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7B39F" w14:textId="233F5472" w:rsidR="008300BE" w:rsidRPr="00C17678" w:rsidRDefault="008300BE" w:rsidP="008300BE">
      <w:pPr>
        <w:spacing w:after="0" w:line="240" w:lineRule="auto"/>
        <w:rPr>
          <w:color w:val="FF0000"/>
          <w:sz w:val="36"/>
          <w:szCs w:val="36"/>
        </w:rPr>
      </w:pPr>
      <w:r w:rsidRPr="00C17678">
        <w:rPr>
          <w:b/>
          <w:sz w:val="36"/>
          <w:szCs w:val="36"/>
        </w:rPr>
        <w:t>Adding</w:t>
      </w:r>
      <w:r w:rsidR="00D0048F" w:rsidRPr="00C17678">
        <w:rPr>
          <w:b/>
          <w:sz w:val="36"/>
          <w:szCs w:val="36"/>
        </w:rPr>
        <w:t xml:space="preserve"> and </w:t>
      </w:r>
      <w:r w:rsidR="000428BE" w:rsidRPr="00C17678">
        <w:rPr>
          <w:b/>
          <w:sz w:val="36"/>
          <w:szCs w:val="36"/>
        </w:rPr>
        <w:t>Splitting</w:t>
      </w:r>
      <w:r w:rsidRPr="00C17678">
        <w:rPr>
          <w:b/>
          <w:sz w:val="36"/>
          <w:szCs w:val="36"/>
        </w:rPr>
        <w:t xml:space="preserve"> Account Numbers </w:t>
      </w:r>
      <w:r w:rsidR="00385DFB" w:rsidRPr="00C17678">
        <w:rPr>
          <w:b/>
          <w:sz w:val="36"/>
          <w:szCs w:val="36"/>
        </w:rPr>
        <w:t>on</w:t>
      </w:r>
      <w:r w:rsidRPr="00C17678">
        <w:rPr>
          <w:b/>
          <w:sz w:val="36"/>
          <w:szCs w:val="36"/>
        </w:rPr>
        <w:t xml:space="preserve"> a </w:t>
      </w:r>
      <w:r w:rsidR="002B2CE4" w:rsidRPr="00C17678">
        <w:rPr>
          <w:b/>
          <w:sz w:val="36"/>
          <w:szCs w:val="36"/>
        </w:rPr>
        <w:t xml:space="preserve">Purchase </w:t>
      </w:r>
      <w:r w:rsidRPr="00C17678">
        <w:rPr>
          <w:b/>
          <w:sz w:val="36"/>
          <w:szCs w:val="36"/>
        </w:rPr>
        <w:t>Requisition</w:t>
      </w:r>
    </w:p>
    <w:p w14:paraId="77D54DB2" w14:textId="77777777" w:rsidR="008300BE" w:rsidRDefault="008300BE" w:rsidP="008300BE">
      <w:pPr>
        <w:spacing w:after="0" w:line="240" w:lineRule="auto"/>
      </w:pPr>
    </w:p>
    <w:p w14:paraId="0FBD64C4" w14:textId="409377A7" w:rsidR="008300BE" w:rsidRDefault="008300BE" w:rsidP="008300BE">
      <w:pPr>
        <w:spacing w:after="0" w:line="240" w:lineRule="auto"/>
      </w:pPr>
      <w:r>
        <w:t>Account numbers can be added at the “Header” or on each “</w:t>
      </w:r>
      <w:r w:rsidR="00914D5B">
        <w:t>Item/</w:t>
      </w:r>
      <w:r>
        <w:t xml:space="preserve">Line” in a Requisition.  </w:t>
      </w:r>
      <w:r w:rsidR="0065116F">
        <w:t>Adding account numbers to the “Header” or the “</w:t>
      </w:r>
      <w:r w:rsidR="00914D5B">
        <w:t>Item/</w:t>
      </w:r>
      <w:r w:rsidR="0065116F">
        <w:t>Line</w:t>
      </w:r>
      <w:r w:rsidR="00E71A81">
        <w:t>(s)</w:t>
      </w:r>
      <w:r w:rsidR="0065116F">
        <w:t>,”</w:t>
      </w:r>
      <w:r w:rsidR="00E71A81">
        <w:t xml:space="preserve"> </w:t>
      </w:r>
      <w:r>
        <w:t xml:space="preserve"> plays a </w:t>
      </w:r>
      <w:r w:rsidRPr="00E71A81">
        <w:rPr>
          <w:b/>
          <w:color w:val="FF0000"/>
          <w:u w:val="single"/>
        </w:rPr>
        <w:t>critical</w:t>
      </w:r>
      <w:r w:rsidRPr="00E71A81">
        <w:rPr>
          <w:color w:val="FF0000"/>
        </w:rPr>
        <w:t xml:space="preserve"> </w:t>
      </w:r>
      <w:r>
        <w:t xml:space="preserve">role in the ability to </w:t>
      </w:r>
      <w:r w:rsidR="00E71A81">
        <w:t>do Change Orders on the</w:t>
      </w:r>
      <w:r>
        <w:t xml:space="preserve"> purchase order.  Requisitioners should always take into consideration the longevity of the purchase order and the possibility of further changes when deciding whether to add the account number to the “Header” or to the “</w:t>
      </w:r>
      <w:r w:rsidR="00914D5B">
        <w:t>Item/</w:t>
      </w:r>
      <w:r>
        <w:t>Line</w:t>
      </w:r>
      <w:r w:rsidR="00E71A81">
        <w:t>(s)</w:t>
      </w:r>
      <w:r>
        <w:t>.”</w:t>
      </w:r>
    </w:p>
    <w:p w14:paraId="6FCF6E05" w14:textId="77777777" w:rsidR="008300BE" w:rsidRDefault="008300BE" w:rsidP="008300BE">
      <w:pPr>
        <w:spacing w:after="0" w:line="240" w:lineRule="auto"/>
      </w:pPr>
    </w:p>
    <w:p w14:paraId="03BCA636" w14:textId="109C7914" w:rsidR="008300BE" w:rsidRDefault="008300BE" w:rsidP="008300BE">
      <w:pPr>
        <w:spacing w:after="0" w:line="240" w:lineRule="auto"/>
      </w:pPr>
      <w:r w:rsidRPr="00C17678">
        <w:rPr>
          <w:b/>
          <w:sz w:val="28"/>
          <w:szCs w:val="28"/>
        </w:rPr>
        <w:t>Adding the account number(s) to the “</w:t>
      </w:r>
      <w:r w:rsidR="00914D5B" w:rsidRPr="00C17678">
        <w:rPr>
          <w:b/>
          <w:sz w:val="28"/>
          <w:szCs w:val="28"/>
        </w:rPr>
        <w:t>Item/</w:t>
      </w:r>
      <w:r w:rsidRPr="00C17678">
        <w:rPr>
          <w:b/>
          <w:sz w:val="28"/>
          <w:szCs w:val="28"/>
        </w:rPr>
        <w:t>Line”</w:t>
      </w:r>
      <w:r w:rsidRPr="00C17678">
        <w:rPr>
          <w:sz w:val="28"/>
          <w:szCs w:val="28"/>
        </w:rPr>
        <w:t xml:space="preserve"> </w:t>
      </w:r>
      <w:r w:rsidRPr="00C17678">
        <w:rPr>
          <w:b/>
          <w:color w:val="FF0000"/>
          <w:sz w:val="28"/>
          <w:szCs w:val="28"/>
        </w:rPr>
        <w:t xml:space="preserve">is always the </w:t>
      </w:r>
      <w:r w:rsidRPr="00C17678">
        <w:rPr>
          <w:b/>
          <w:color w:val="FF0000"/>
          <w:sz w:val="28"/>
          <w:szCs w:val="28"/>
          <w:u w:val="single"/>
        </w:rPr>
        <w:t>best</w:t>
      </w:r>
      <w:r w:rsidRPr="00C17678">
        <w:rPr>
          <w:b/>
          <w:color w:val="FF0000"/>
          <w:sz w:val="28"/>
          <w:szCs w:val="28"/>
        </w:rPr>
        <w:t xml:space="preserve"> option</w:t>
      </w:r>
      <w:r w:rsidRPr="00D0048F">
        <w:rPr>
          <w:sz w:val="24"/>
          <w:szCs w:val="24"/>
        </w:rPr>
        <w:t>,</w:t>
      </w:r>
      <w:r>
        <w:t xml:space="preserve"> especially when the Requisition:</w:t>
      </w:r>
    </w:p>
    <w:p w14:paraId="77412AC6" w14:textId="77777777" w:rsidR="008300BE" w:rsidRDefault="008300BE" w:rsidP="008300BE">
      <w:pPr>
        <w:pStyle w:val="ListParagraph"/>
        <w:numPr>
          <w:ilvl w:val="0"/>
          <w:numId w:val="34"/>
        </w:numPr>
        <w:spacing w:after="0" w:line="240" w:lineRule="auto"/>
      </w:pPr>
      <w:r>
        <w:t>WILL BE TURNED INTO A STANDING/BLANKET PURCHAE ORDER.</w:t>
      </w:r>
    </w:p>
    <w:p w14:paraId="1A12E0DF" w14:textId="77777777" w:rsidR="008300BE" w:rsidRDefault="008300BE" w:rsidP="008300BE">
      <w:pPr>
        <w:pStyle w:val="ListParagraph"/>
        <w:numPr>
          <w:ilvl w:val="0"/>
          <w:numId w:val="34"/>
        </w:numPr>
        <w:spacing w:after="0" w:line="240" w:lineRule="auto"/>
      </w:pPr>
      <w:r>
        <w:t>Has, even the slightest chance of being updated or Changed after the purchase order is created.</w:t>
      </w:r>
    </w:p>
    <w:p w14:paraId="61499710" w14:textId="26EDFB45" w:rsidR="008300BE" w:rsidRDefault="008300BE" w:rsidP="008300BE">
      <w:pPr>
        <w:pStyle w:val="ListParagraph"/>
        <w:numPr>
          <w:ilvl w:val="0"/>
          <w:numId w:val="34"/>
        </w:numPr>
        <w:spacing w:after="0" w:line="240" w:lineRule="auto"/>
      </w:pPr>
      <w:r>
        <w:t>Contains multiple lines, in which one line is being charged to one account number and another line is being charged to another account number.</w:t>
      </w:r>
    </w:p>
    <w:p w14:paraId="1CBDDDF0" w14:textId="31B4118D" w:rsidR="00914D5B" w:rsidRDefault="00785D29" w:rsidP="00785D29">
      <w:pPr>
        <w:pStyle w:val="ListParagraph"/>
        <w:numPr>
          <w:ilvl w:val="1"/>
          <w:numId w:val="34"/>
        </w:numPr>
        <w:spacing w:after="0" w:line="240" w:lineRule="auto"/>
      </w:pPr>
      <w:r>
        <w:t>Splitting on the line can be done by</w:t>
      </w:r>
      <w:r w:rsidR="00914D5B">
        <w:t xml:space="preserve"> four different splitting methods:</w:t>
      </w:r>
      <w:r>
        <w:t xml:space="preserve"> </w:t>
      </w:r>
    </w:p>
    <w:p w14:paraId="674DCF7B" w14:textId="77777777" w:rsidR="00914D5B" w:rsidRDefault="00785D29" w:rsidP="00914D5B">
      <w:pPr>
        <w:pStyle w:val="ListParagraph"/>
        <w:numPr>
          <w:ilvl w:val="2"/>
          <w:numId w:val="34"/>
        </w:numPr>
        <w:spacing w:after="0" w:line="240" w:lineRule="auto"/>
      </w:pPr>
      <w:r>
        <w:t>Percent of Price</w:t>
      </w:r>
    </w:p>
    <w:p w14:paraId="40A92E54" w14:textId="77777777" w:rsidR="00914D5B" w:rsidRDefault="00785D29" w:rsidP="00914D5B">
      <w:pPr>
        <w:pStyle w:val="ListParagraph"/>
        <w:numPr>
          <w:ilvl w:val="2"/>
          <w:numId w:val="34"/>
        </w:numPr>
        <w:spacing w:after="0" w:line="240" w:lineRule="auto"/>
      </w:pPr>
      <w:r>
        <w:t>Percent of Quantity</w:t>
      </w:r>
    </w:p>
    <w:p w14:paraId="2D9A913D" w14:textId="77777777" w:rsidR="00914D5B" w:rsidRDefault="00785D29" w:rsidP="00914D5B">
      <w:pPr>
        <w:pStyle w:val="ListParagraph"/>
        <w:numPr>
          <w:ilvl w:val="2"/>
          <w:numId w:val="34"/>
        </w:numPr>
        <w:spacing w:after="0" w:line="240" w:lineRule="auto"/>
      </w:pPr>
      <w:r>
        <w:t>Amount of Price</w:t>
      </w:r>
    </w:p>
    <w:p w14:paraId="12CD5C50" w14:textId="49B90C60" w:rsidR="00785D29" w:rsidRDefault="00914D5B" w:rsidP="00914D5B">
      <w:pPr>
        <w:pStyle w:val="ListParagraph"/>
        <w:numPr>
          <w:ilvl w:val="2"/>
          <w:numId w:val="34"/>
        </w:numPr>
        <w:spacing w:after="0" w:line="240" w:lineRule="auto"/>
      </w:pPr>
      <w:r>
        <w:t>Amount of Quantity</w:t>
      </w:r>
    </w:p>
    <w:p w14:paraId="5B1C9916" w14:textId="77777777" w:rsidR="00914D5B" w:rsidRDefault="00914D5B" w:rsidP="00914D5B">
      <w:pPr>
        <w:spacing w:after="0" w:line="240" w:lineRule="auto"/>
      </w:pPr>
    </w:p>
    <w:p w14:paraId="5F3528A9" w14:textId="77777777" w:rsidR="008300BE" w:rsidRDefault="008300BE" w:rsidP="008300BE">
      <w:pPr>
        <w:spacing w:after="0" w:line="240" w:lineRule="auto"/>
      </w:pPr>
      <w:r w:rsidRPr="00D0048F">
        <w:rPr>
          <w:b/>
          <w:sz w:val="24"/>
          <w:szCs w:val="24"/>
        </w:rPr>
        <w:t>Adding the account number(s) to the “Header”</w:t>
      </w:r>
      <w:r>
        <w:t xml:space="preserve"> is an acceptable option when the Requisition:</w:t>
      </w:r>
    </w:p>
    <w:p w14:paraId="1565D229" w14:textId="77777777" w:rsidR="008300BE" w:rsidRDefault="008300BE" w:rsidP="008300BE">
      <w:pPr>
        <w:pStyle w:val="ListParagraph"/>
        <w:numPr>
          <w:ilvl w:val="0"/>
          <w:numId w:val="33"/>
        </w:numPr>
        <w:spacing w:after="0" w:line="240" w:lineRule="auto"/>
      </w:pPr>
      <w:r>
        <w:t>WILL NOT BE TURNED INTO A STANDING/BLANKET PURCHASE ORDER.</w:t>
      </w:r>
    </w:p>
    <w:p w14:paraId="7E3C1E8C" w14:textId="77777777" w:rsidR="008300BE" w:rsidRDefault="008300BE" w:rsidP="008300BE">
      <w:pPr>
        <w:pStyle w:val="ListParagraph"/>
        <w:numPr>
          <w:ilvl w:val="0"/>
          <w:numId w:val="33"/>
        </w:numPr>
        <w:spacing w:after="0" w:line="240" w:lineRule="auto"/>
      </w:pPr>
      <w:r>
        <w:t>Contains multiple lines all being charged to the same account number.</w:t>
      </w:r>
    </w:p>
    <w:p w14:paraId="48E83F96" w14:textId="77777777" w:rsidR="00914D5B" w:rsidRDefault="008300BE" w:rsidP="008300BE">
      <w:pPr>
        <w:pStyle w:val="ListParagraph"/>
        <w:numPr>
          <w:ilvl w:val="0"/>
          <w:numId w:val="33"/>
        </w:numPr>
        <w:spacing w:after="0" w:line="240" w:lineRule="auto"/>
      </w:pPr>
      <w:r>
        <w:t>Contains multiple lines all being charged to the same account numbers</w:t>
      </w:r>
      <w:r w:rsidR="00914D5B">
        <w:t>.</w:t>
      </w:r>
    </w:p>
    <w:p w14:paraId="346C494C" w14:textId="77777777" w:rsidR="00914D5B" w:rsidRDefault="00914D5B" w:rsidP="00914D5B">
      <w:pPr>
        <w:pStyle w:val="ListParagraph"/>
        <w:numPr>
          <w:ilvl w:val="1"/>
          <w:numId w:val="33"/>
        </w:numPr>
        <w:spacing w:after="0" w:line="240" w:lineRule="auto"/>
      </w:pPr>
      <w:r>
        <w:t>Splitting on the “Header” can be done by two different splitting methods:</w:t>
      </w:r>
    </w:p>
    <w:p w14:paraId="636CCEC7" w14:textId="5D8828C7" w:rsidR="008300BE" w:rsidRDefault="00914D5B" w:rsidP="00914D5B">
      <w:pPr>
        <w:pStyle w:val="ListParagraph"/>
        <w:numPr>
          <w:ilvl w:val="2"/>
          <w:numId w:val="33"/>
        </w:numPr>
        <w:spacing w:after="0" w:line="240" w:lineRule="auto"/>
      </w:pPr>
      <w:r>
        <w:t>Percent of Price</w:t>
      </w:r>
    </w:p>
    <w:p w14:paraId="4B913EFF" w14:textId="6A7AB778" w:rsidR="00914D5B" w:rsidRDefault="00914D5B" w:rsidP="00914D5B">
      <w:pPr>
        <w:pStyle w:val="ListParagraph"/>
        <w:numPr>
          <w:ilvl w:val="2"/>
          <w:numId w:val="33"/>
        </w:numPr>
        <w:spacing w:after="0" w:line="240" w:lineRule="auto"/>
      </w:pPr>
      <w:r>
        <w:t>Percent of Quantity</w:t>
      </w:r>
    </w:p>
    <w:p w14:paraId="047DC31E" w14:textId="77777777" w:rsidR="00D0048F" w:rsidRDefault="00D0048F" w:rsidP="00D0048F">
      <w:pPr>
        <w:pStyle w:val="ListParagraph"/>
        <w:spacing w:after="0" w:line="240" w:lineRule="auto"/>
      </w:pPr>
    </w:p>
    <w:p w14:paraId="50849C9C" w14:textId="14D99E0F" w:rsidR="00B804FE" w:rsidRDefault="00B804FE" w:rsidP="00B804FE">
      <w:pPr>
        <w:spacing w:after="0" w:line="240" w:lineRule="auto"/>
      </w:pPr>
    </w:p>
    <w:p w14:paraId="7B9167FB" w14:textId="2F47E1CD" w:rsidR="00B804FE" w:rsidRPr="00C17678" w:rsidRDefault="00B804FE" w:rsidP="00B804FE">
      <w:pPr>
        <w:spacing w:after="0" w:line="240" w:lineRule="auto"/>
        <w:rPr>
          <w:b/>
          <w:color w:val="FF0000"/>
          <w:sz w:val="28"/>
          <w:szCs w:val="28"/>
        </w:rPr>
      </w:pPr>
      <w:r w:rsidRPr="00C17678">
        <w:rPr>
          <w:b/>
          <w:color w:val="FF0000"/>
          <w:sz w:val="28"/>
          <w:szCs w:val="28"/>
        </w:rPr>
        <w:t>Getting to the “</w:t>
      </w:r>
      <w:r w:rsidR="00BD0241" w:rsidRPr="00C17678">
        <w:rPr>
          <w:b/>
          <w:color w:val="FF0000"/>
          <w:sz w:val="28"/>
          <w:szCs w:val="28"/>
        </w:rPr>
        <w:t>Item/</w:t>
      </w:r>
      <w:r w:rsidRPr="00C17678">
        <w:rPr>
          <w:b/>
          <w:color w:val="FF0000"/>
          <w:sz w:val="28"/>
          <w:szCs w:val="28"/>
        </w:rPr>
        <w:t>Line:”</w:t>
      </w:r>
    </w:p>
    <w:p w14:paraId="45CDA13B" w14:textId="15903C6C" w:rsidR="00B804FE" w:rsidRDefault="00B804FE" w:rsidP="00B804FE">
      <w:pPr>
        <w:spacing w:after="0" w:line="240" w:lineRule="auto"/>
      </w:pPr>
      <w:r>
        <w:t xml:space="preserve">After Checkout the requisitioner is brought to the Draft Requisition (the coding/review stage).  </w:t>
      </w:r>
      <w:r w:rsidRPr="00B804FE">
        <w:t xml:space="preserve">Ignore the </w:t>
      </w:r>
      <w:r w:rsidRPr="00120937">
        <w:rPr>
          <w:color w:val="4472C4" w:themeColor="accent5"/>
        </w:rPr>
        <w:t>Correct these issues</w:t>
      </w:r>
      <w:r>
        <w:t xml:space="preserve"> and scroll to the bottom of the requisition.  All Lines/Items are located under the </w:t>
      </w:r>
      <w:r w:rsidRPr="00C17678">
        <w:rPr>
          <w:b/>
        </w:rPr>
        <w:t>“# Item”</w:t>
      </w:r>
      <w:r>
        <w:t xml:space="preserve"> count (highlighted yellow below).</w:t>
      </w:r>
    </w:p>
    <w:p w14:paraId="596ABDFF" w14:textId="77777777" w:rsidR="00D0048F" w:rsidRDefault="00D0048F" w:rsidP="00B804FE">
      <w:pPr>
        <w:spacing w:after="0" w:line="240" w:lineRule="auto"/>
      </w:pPr>
    </w:p>
    <w:p w14:paraId="6D4BB022" w14:textId="13EABC9F" w:rsidR="00B804FE" w:rsidRDefault="002A23D0" w:rsidP="00B804FE">
      <w:pPr>
        <w:spacing w:after="0" w:line="240" w:lineRule="auto"/>
      </w:pPr>
      <w:r>
        <w:rPr>
          <w:noProof/>
        </w:rPr>
        <w:drawing>
          <wp:inline distT="0" distB="0" distL="0" distR="0" wp14:anchorId="2F52E24D" wp14:editId="085967AC">
            <wp:extent cx="6858000" cy="2850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2850515"/>
                    </a:xfrm>
                    <a:prstGeom prst="rect">
                      <a:avLst/>
                    </a:prstGeom>
                  </pic:spPr>
                </pic:pic>
              </a:graphicData>
            </a:graphic>
          </wp:inline>
        </w:drawing>
      </w:r>
    </w:p>
    <w:p w14:paraId="60DC1954" w14:textId="49D956C1" w:rsidR="008300BE" w:rsidRDefault="008300BE" w:rsidP="008300BE">
      <w:pPr>
        <w:spacing w:after="0" w:line="240" w:lineRule="auto"/>
      </w:pPr>
    </w:p>
    <w:p w14:paraId="57AA8707" w14:textId="77777777" w:rsidR="00BD0241" w:rsidRDefault="00120937" w:rsidP="00120937">
      <w:pPr>
        <w:rPr>
          <w:b/>
        </w:rPr>
      </w:pPr>
      <w:r>
        <w:lastRenderedPageBreak/>
        <w:t xml:space="preserve">To add account numbers at the </w:t>
      </w:r>
      <w:r w:rsidR="00A8729F">
        <w:t>Item/</w:t>
      </w:r>
      <w:r>
        <w:t xml:space="preserve">Line, </w:t>
      </w:r>
      <w:r w:rsidRPr="00A8729F">
        <w:rPr>
          <w:b/>
        </w:rPr>
        <w:t>click on the (three dots) … icon</w:t>
      </w:r>
      <w:r w:rsidR="00A8729F">
        <w:rPr>
          <w:b/>
        </w:rPr>
        <w:t xml:space="preserve">.  </w:t>
      </w:r>
    </w:p>
    <w:p w14:paraId="14871840" w14:textId="0F8E0D8D" w:rsidR="002A23D0" w:rsidRDefault="002A23D0" w:rsidP="00120937">
      <w:r>
        <w:rPr>
          <w:noProof/>
        </w:rPr>
        <w:drawing>
          <wp:inline distT="0" distB="0" distL="0" distR="0" wp14:anchorId="0B7BB0BB" wp14:editId="08C481AE">
            <wp:extent cx="6858000" cy="28968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858000" cy="2896870"/>
                    </a:xfrm>
                    <a:prstGeom prst="rect">
                      <a:avLst/>
                    </a:prstGeom>
                  </pic:spPr>
                </pic:pic>
              </a:graphicData>
            </a:graphic>
          </wp:inline>
        </w:drawing>
      </w:r>
    </w:p>
    <w:p w14:paraId="5A6ED9C7" w14:textId="77777777" w:rsidR="00BD0241" w:rsidRDefault="00BD0241" w:rsidP="00BD0241">
      <w:r w:rsidRPr="00A8729F">
        <w:t>An</w:t>
      </w:r>
      <w:r>
        <w:rPr>
          <w:b/>
        </w:rPr>
        <w:t xml:space="preserve"> </w:t>
      </w:r>
      <w:r w:rsidRPr="00A8729F">
        <w:rPr>
          <w:b/>
        </w:rPr>
        <w:t xml:space="preserve">Override </w:t>
      </w:r>
      <w:r w:rsidRPr="00A8729F">
        <w:t>pop-up window will appear,</w:t>
      </w:r>
      <w:r>
        <w:rPr>
          <w:b/>
        </w:rPr>
        <w:t xml:space="preserve"> select </w:t>
      </w:r>
      <w:r w:rsidRPr="00A8729F">
        <w:rPr>
          <w:b/>
        </w:rPr>
        <w:t>Accounting Codes.</w:t>
      </w:r>
      <w:r>
        <w:t xml:space="preserve">  </w:t>
      </w:r>
    </w:p>
    <w:p w14:paraId="6BCBC3C4" w14:textId="354B3FB9" w:rsidR="002A23D0" w:rsidRDefault="002A23D0" w:rsidP="00120937">
      <w:r>
        <w:rPr>
          <w:noProof/>
        </w:rPr>
        <w:drawing>
          <wp:inline distT="0" distB="0" distL="0" distR="0" wp14:anchorId="77E60390" wp14:editId="5C2F3A88">
            <wp:extent cx="6858000" cy="17513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0" cy="1751330"/>
                    </a:xfrm>
                    <a:prstGeom prst="rect">
                      <a:avLst/>
                    </a:prstGeom>
                  </pic:spPr>
                </pic:pic>
              </a:graphicData>
            </a:graphic>
          </wp:inline>
        </w:drawing>
      </w:r>
    </w:p>
    <w:p w14:paraId="22D85C46" w14:textId="77777777" w:rsidR="00A8729F" w:rsidRDefault="00A8729F" w:rsidP="00120937"/>
    <w:p w14:paraId="157A7978" w14:textId="77777777" w:rsidR="00D0048F" w:rsidRDefault="00A8729F" w:rsidP="00120937">
      <w:r>
        <w:t xml:space="preserve">In the Override pop-up window, if not already defaulted, select Account Source (S for State, R for Research) and Fiscal YR-SUNY.  </w:t>
      </w:r>
      <w:r w:rsidRPr="00A8729F">
        <w:rPr>
          <w:b/>
        </w:rPr>
        <w:t>In the Account SUNY field, click the magnifying glass</w:t>
      </w:r>
      <w:r>
        <w:t>:</w:t>
      </w:r>
    </w:p>
    <w:p w14:paraId="6DAE0F11" w14:textId="6F07B367" w:rsidR="002A23D0" w:rsidRDefault="002A23D0" w:rsidP="00120937">
      <w:r>
        <w:rPr>
          <w:noProof/>
        </w:rPr>
        <w:drawing>
          <wp:inline distT="0" distB="0" distL="0" distR="0" wp14:anchorId="669ED453" wp14:editId="51BD5312">
            <wp:extent cx="6858000" cy="13392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000" cy="1339215"/>
                    </a:xfrm>
                    <a:prstGeom prst="rect">
                      <a:avLst/>
                    </a:prstGeom>
                  </pic:spPr>
                </pic:pic>
              </a:graphicData>
            </a:graphic>
          </wp:inline>
        </w:drawing>
      </w:r>
    </w:p>
    <w:p w14:paraId="228FBE38" w14:textId="06069B65" w:rsidR="002A23D0" w:rsidRDefault="00A8729F" w:rsidP="00120937">
      <w:r>
        <w:t xml:space="preserve">A </w:t>
      </w:r>
      <w:r w:rsidRPr="00A8729F">
        <w:rPr>
          <w:b/>
        </w:rPr>
        <w:t>Custom Field Search</w:t>
      </w:r>
      <w:r>
        <w:t xml:space="preserve"> pop-up window will appear.  </w:t>
      </w:r>
      <w:r w:rsidRPr="00A8729F">
        <w:rPr>
          <w:b/>
        </w:rPr>
        <w:t>Type in the account number</w:t>
      </w:r>
      <w:r>
        <w:t xml:space="preserve"> (do not include dashes or periods) </w:t>
      </w:r>
      <w:r w:rsidRPr="00A8729F">
        <w:rPr>
          <w:b/>
        </w:rPr>
        <w:t>or account description.</w:t>
      </w:r>
      <w:r>
        <w:t xml:space="preserve">  </w:t>
      </w:r>
      <w:r w:rsidRPr="00A8729F">
        <w:rPr>
          <w:b/>
        </w:rPr>
        <w:t>Click the plus sign</w:t>
      </w:r>
      <w:r>
        <w:t>, to add the account number to the item/line.</w:t>
      </w:r>
    </w:p>
    <w:p w14:paraId="004F875A" w14:textId="46843341" w:rsidR="002A23D0" w:rsidRDefault="002A23D0" w:rsidP="00120937">
      <w:r>
        <w:rPr>
          <w:noProof/>
        </w:rPr>
        <w:lastRenderedPageBreak/>
        <w:drawing>
          <wp:inline distT="0" distB="0" distL="0" distR="0" wp14:anchorId="59EDD91B" wp14:editId="14AECF55">
            <wp:extent cx="6524625" cy="2562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24625" cy="2562225"/>
                    </a:xfrm>
                    <a:prstGeom prst="rect">
                      <a:avLst/>
                    </a:prstGeom>
                  </pic:spPr>
                </pic:pic>
              </a:graphicData>
            </a:graphic>
          </wp:inline>
        </w:drawing>
      </w:r>
    </w:p>
    <w:p w14:paraId="58AF1BFA" w14:textId="7EDE1720" w:rsidR="00A8729F" w:rsidRPr="00A8729F" w:rsidRDefault="00A8729F" w:rsidP="00120937">
      <w:pPr>
        <w:rPr>
          <w:b/>
        </w:rPr>
      </w:pPr>
      <w:r w:rsidRPr="00A8729F">
        <w:rPr>
          <w:b/>
        </w:rPr>
        <w:t xml:space="preserve">Click Save </w:t>
      </w:r>
    </w:p>
    <w:p w14:paraId="7695D108" w14:textId="45E2C0CA" w:rsidR="002A23D0" w:rsidRDefault="002A23D0" w:rsidP="00120937">
      <w:r>
        <w:rPr>
          <w:noProof/>
        </w:rPr>
        <w:drawing>
          <wp:inline distT="0" distB="0" distL="0" distR="0" wp14:anchorId="7FAD0E33" wp14:editId="0BBF5313">
            <wp:extent cx="6858000" cy="128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1282700"/>
                    </a:xfrm>
                    <a:prstGeom prst="rect">
                      <a:avLst/>
                    </a:prstGeom>
                  </pic:spPr>
                </pic:pic>
              </a:graphicData>
            </a:graphic>
          </wp:inline>
        </w:drawing>
      </w:r>
    </w:p>
    <w:p w14:paraId="270AEAC3" w14:textId="292A349E" w:rsidR="002A23D0" w:rsidRDefault="002A23D0" w:rsidP="00120937"/>
    <w:p w14:paraId="16A6AA6F" w14:textId="77777777" w:rsidR="00D0048F" w:rsidRDefault="00D0048F" w:rsidP="00120937">
      <w:r>
        <w:rPr>
          <w:b/>
        </w:rPr>
        <w:t xml:space="preserve">Shopping Tip:  </w:t>
      </w:r>
      <w:r w:rsidR="00A8729F" w:rsidRPr="00A8729F">
        <w:rPr>
          <w:b/>
        </w:rPr>
        <w:t>Copy  (paper icon)</w:t>
      </w:r>
      <w:r w:rsidR="00A8729F">
        <w:t xml:space="preserve"> can be used on the item/line, to copy and paste the account number to any other item/lines on the requisition:</w:t>
      </w:r>
    </w:p>
    <w:p w14:paraId="3D9CCF5F" w14:textId="1692BE99" w:rsidR="002A23D0" w:rsidRDefault="002A23D0" w:rsidP="00120937">
      <w:r>
        <w:rPr>
          <w:noProof/>
        </w:rPr>
        <w:drawing>
          <wp:inline distT="0" distB="0" distL="0" distR="0" wp14:anchorId="613A679F" wp14:editId="3ACF57B7">
            <wp:extent cx="6858000" cy="30911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091180"/>
                    </a:xfrm>
                    <a:prstGeom prst="rect">
                      <a:avLst/>
                    </a:prstGeom>
                  </pic:spPr>
                </pic:pic>
              </a:graphicData>
            </a:graphic>
          </wp:inline>
        </w:drawing>
      </w:r>
    </w:p>
    <w:p w14:paraId="02C78853" w14:textId="77777777" w:rsidR="00D0048F" w:rsidRDefault="00D0048F" w:rsidP="00120937"/>
    <w:p w14:paraId="1BA65E27" w14:textId="713C34FD" w:rsidR="002A23D0" w:rsidRDefault="00D0048F" w:rsidP="00120937">
      <w:r>
        <w:t xml:space="preserve">In the </w:t>
      </w:r>
      <w:r w:rsidRPr="00C17678">
        <w:rPr>
          <w:b/>
        </w:rPr>
        <w:t>Copy to Other Lines</w:t>
      </w:r>
      <w:r>
        <w:t xml:space="preserve"> pop-up window, </w:t>
      </w:r>
      <w:r w:rsidRPr="00D0048F">
        <w:rPr>
          <w:b/>
        </w:rPr>
        <w:t>check the box for all the items/lines</w:t>
      </w:r>
      <w:r>
        <w:t xml:space="preserve"> you want the account number pasted to</w:t>
      </w:r>
      <w:r w:rsidR="00C17678">
        <w:t xml:space="preserve"> and </w:t>
      </w:r>
      <w:r w:rsidR="00C17678" w:rsidRPr="00C17678">
        <w:rPr>
          <w:b/>
        </w:rPr>
        <w:t>click Save.</w:t>
      </w:r>
    </w:p>
    <w:p w14:paraId="7E2429E3" w14:textId="4F40B5BD" w:rsidR="002A23D0" w:rsidRDefault="002A23D0" w:rsidP="00120937">
      <w:r>
        <w:rPr>
          <w:noProof/>
        </w:rPr>
        <w:lastRenderedPageBreak/>
        <w:drawing>
          <wp:inline distT="0" distB="0" distL="0" distR="0" wp14:anchorId="008901F5" wp14:editId="2AEB9C15">
            <wp:extent cx="6858000" cy="1086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1086485"/>
                    </a:xfrm>
                    <a:prstGeom prst="rect">
                      <a:avLst/>
                    </a:prstGeom>
                  </pic:spPr>
                </pic:pic>
              </a:graphicData>
            </a:graphic>
          </wp:inline>
        </w:drawing>
      </w:r>
    </w:p>
    <w:p w14:paraId="31E2047A" w14:textId="77777777" w:rsidR="00120937" w:rsidRDefault="00120937" w:rsidP="008300BE">
      <w:pPr>
        <w:spacing w:after="0" w:line="240" w:lineRule="auto"/>
      </w:pPr>
    </w:p>
    <w:p w14:paraId="76C486ED" w14:textId="064133DA" w:rsidR="008300BE" w:rsidRPr="00D0048F" w:rsidRDefault="00B804FE" w:rsidP="008300BE">
      <w:pPr>
        <w:spacing w:after="0" w:line="240" w:lineRule="auto"/>
        <w:rPr>
          <w:b/>
          <w:sz w:val="24"/>
          <w:szCs w:val="24"/>
        </w:rPr>
      </w:pPr>
      <w:r w:rsidRPr="00D0048F">
        <w:rPr>
          <w:b/>
          <w:sz w:val="24"/>
          <w:szCs w:val="24"/>
        </w:rPr>
        <w:t>Getting to the “Header:”</w:t>
      </w:r>
    </w:p>
    <w:p w14:paraId="6C792303" w14:textId="4EA29414" w:rsidR="008300BE" w:rsidRDefault="00C17678" w:rsidP="00D0048F">
      <w:pPr>
        <w:spacing w:after="0" w:line="240" w:lineRule="auto"/>
      </w:pPr>
      <w:r w:rsidRPr="00EC2DB0">
        <w:rPr>
          <w:b/>
          <w:color w:val="FF0000"/>
          <w:highlight w:val="yellow"/>
        </w:rPr>
        <w:t>Adding account numbers at the “Header” is highly discouraged.</w:t>
      </w:r>
      <w:r w:rsidRPr="00EC2DB0">
        <w:rPr>
          <w:color w:val="FF0000"/>
        </w:rPr>
        <w:t xml:space="preserve">  </w:t>
      </w:r>
      <w:r>
        <w:t>However, a</w:t>
      </w:r>
      <w:r w:rsidR="008300BE">
        <w:t xml:space="preserve">fter Checkout the requisitioner is brought to the Draft Requisition (the coding/review stage).  SciQuest/Jaggaer, on the right-hand side, under </w:t>
      </w:r>
      <w:r w:rsidR="008300BE" w:rsidRPr="00D0048F">
        <w:rPr>
          <w:b/>
          <w:color w:val="4472C4" w:themeColor="accent5"/>
        </w:rPr>
        <w:t>Correct these items</w:t>
      </w:r>
      <w:r w:rsidR="008300BE" w:rsidRPr="00D0048F">
        <w:rPr>
          <w:color w:val="4472C4" w:themeColor="accent5"/>
        </w:rPr>
        <w:t xml:space="preserve"> </w:t>
      </w:r>
      <w:r w:rsidR="008300BE">
        <w:t xml:space="preserve">(if a user has not saved a favorite account number) </w:t>
      </w:r>
      <w:r w:rsidR="008300BE" w:rsidRPr="00D0048F">
        <w:rPr>
          <w:b/>
          <w:color w:val="4472C4" w:themeColor="accent5"/>
        </w:rPr>
        <w:t>Required:  Account-SUNY</w:t>
      </w:r>
      <w:r w:rsidR="008300BE" w:rsidRPr="00D0048F">
        <w:rPr>
          <w:color w:val="4472C4" w:themeColor="accent5"/>
        </w:rPr>
        <w:t xml:space="preserve"> </w:t>
      </w:r>
      <w:r w:rsidR="008300BE">
        <w:t xml:space="preserve">is a link.  If the requisitioner clicks on the </w:t>
      </w:r>
      <w:r w:rsidR="008300BE" w:rsidRPr="00D0048F">
        <w:rPr>
          <w:b/>
          <w:color w:val="4472C4" w:themeColor="accent5"/>
        </w:rPr>
        <w:t>Correct these items Required:  Account-SUNY</w:t>
      </w:r>
      <w:r w:rsidR="008300BE">
        <w:t xml:space="preserve"> link, the account number field that is the “Header.”</w:t>
      </w:r>
    </w:p>
    <w:p w14:paraId="7E412019" w14:textId="77777777" w:rsidR="008300BE" w:rsidRDefault="008300BE" w:rsidP="00D0048F">
      <w:pPr>
        <w:spacing w:after="0" w:line="240" w:lineRule="auto"/>
      </w:pPr>
      <w:r>
        <w:rPr>
          <w:noProof/>
        </w:rPr>
        <w:drawing>
          <wp:inline distT="0" distB="0" distL="0" distR="0" wp14:anchorId="24C702C6" wp14:editId="61A9D0C2">
            <wp:extent cx="6840747" cy="1478146"/>
            <wp:effectExtent l="0" t="0" r="0" b="825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882255" cy="1487115"/>
                    </a:xfrm>
                    <a:prstGeom prst="rect">
                      <a:avLst/>
                    </a:prstGeom>
                  </pic:spPr>
                </pic:pic>
              </a:graphicData>
            </a:graphic>
          </wp:inline>
        </w:drawing>
      </w:r>
    </w:p>
    <w:p w14:paraId="23796295" w14:textId="77777777" w:rsidR="008300BE" w:rsidRDefault="008300BE" w:rsidP="008300BE">
      <w:pPr>
        <w:spacing w:after="0" w:line="240" w:lineRule="auto"/>
      </w:pPr>
    </w:p>
    <w:p w14:paraId="02C7BF94" w14:textId="77777777" w:rsidR="008300BE" w:rsidRDefault="008300BE" w:rsidP="00D0048F">
      <w:pPr>
        <w:spacing w:after="0" w:line="240" w:lineRule="auto"/>
      </w:pPr>
      <w:r>
        <w:t>Requisitioner can also get to the “Header,” by scrolling down the Draft Requisition to the Accounting Codes section</w:t>
      </w:r>
    </w:p>
    <w:p w14:paraId="440D5540" w14:textId="77777777" w:rsidR="008300BE" w:rsidRDefault="008300BE" w:rsidP="00D0048F">
      <w:pPr>
        <w:pStyle w:val="ListParagraph"/>
        <w:spacing w:after="0" w:line="240" w:lineRule="auto"/>
        <w:ind w:left="0"/>
      </w:pPr>
      <w:r>
        <w:rPr>
          <w:noProof/>
        </w:rPr>
        <w:drawing>
          <wp:inline distT="0" distB="0" distL="0" distR="0" wp14:anchorId="13F87B89" wp14:editId="618C4EDC">
            <wp:extent cx="6858000" cy="276479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863892" cy="2767165"/>
                    </a:xfrm>
                    <a:prstGeom prst="rect">
                      <a:avLst/>
                    </a:prstGeom>
                  </pic:spPr>
                </pic:pic>
              </a:graphicData>
            </a:graphic>
          </wp:inline>
        </w:drawing>
      </w:r>
    </w:p>
    <w:p w14:paraId="27DBE6C5" w14:textId="77777777" w:rsidR="00D0048F" w:rsidRDefault="00D0048F" w:rsidP="00E71A81">
      <w:pPr>
        <w:spacing w:after="0" w:line="240" w:lineRule="auto"/>
        <w:rPr>
          <w:b/>
          <w:sz w:val="24"/>
          <w:szCs w:val="24"/>
        </w:rPr>
      </w:pPr>
    </w:p>
    <w:p w14:paraId="6B484D4C" w14:textId="483F1F8A" w:rsidR="00E71A81" w:rsidRDefault="00E71A81" w:rsidP="00E71A81">
      <w:pPr>
        <w:spacing w:after="0" w:line="240" w:lineRule="auto"/>
      </w:pPr>
      <w:r w:rsidRPr="00E71A81">
        <w:rPr>
          <w:b/>
          <w:sz w:val="24"/>
          <w:szCs w:val="24"/>
        </w:rPr>
        <w:t>Shopping Tip</w:t>
      </w:r>
      <w:r w:rsidRPr="004A4B5D">
        <w:rPr>
          <w:b/>
        </w:rPr>
        <w:t>:</w:t>
      </w:r>
      <w:r>
        <w:t xml:space="preserve">  Adding account number(s) at the “Header” will override any account number on the “Line(s).”  Account number(s) </w:t>
      </w:r>
      <w:r w:rsidR="00D0048F">
        <w:t>can</w:t>
      </w:r>
      <w:r>
        <w:t xml:space="preserve"> be added at the “Header” or at the “Line,” but </w:t>
      </w:r>
      <w:r w:rsidRPr="00D0048F">
        <w:rPr>
          <w:u w:val="single"/>
        </w:rPr>
        <w:t>NOT</w:t>
      </w:r>
      <w:r>
        <w:t xml:space="preserve"> in both places!</w:t>
      </w:r>
    </w:p>
    <w:p w14:paraId="38A9DF0E" w14:textId="67DEE178" w:rsidR="00D0048F" w:rsidRDefault="00D0048F" w:rsidP="00E71A81">
      <w:pPr>
        <w:spacing w:after="0" w:line="240" w:lineRule="auto"/>
      </w:pPr>
    </w:p>
    <w:p w14:paraId="6C7C9A13" w14:textId="206EF35D" w:rsidR="00D0048F" w:rsidRDefault="00D0048F" w:rsidP="00E71A81">
      <w:pPr>
        <w:spacing w:after="0" w:line="240" w:lineRule="auto"/>
      </w:pPr>
    </w:p>
    <w:p w14:paraId="1EF79723" w14:textId="5330FCD1" w:rsidR="008300BE" w:rsidRDefault="000428BE" w:rsidP="008300BE">
      <w:pPr>
        <w:rPr>
          <w:b/>
          <w:color w:val="FF0000"/>
          <w:sz w:val="28"/>
          <w:szCs w:val="28"/>
        </w:rPr>
      </w:pPr>
      <w:r w:rsidRPr="00C17678">
        <w:rPr>
          <w:b/>
          <w:color w:val="FF0000"/>
          <w:sz w:val="28"/>
          <w:szCs w:val="28"/>
        </w:rPr>
        <w:t>Splitting Account Numbers:</w:t>
      </w:r>
    </w:p>
    <w:p w14:paraId="6FA53E16" w14:textId="38831514" w:rsidR="00A67AE3" w:rsidRDefault="00C17678" w:rsidP="00A67AE3">
      <w:r>
        <w:t xml:space="preserve">When funding for an item/line is being split between more than one account number.  The user can click on the </w:t>
      </w:r>
      <w:r w:rsidRPr="00A67AE3">
        <w:rPr>
          <w:b/>
        </w:rPr>
        <w:t>(plus sign) + icon</w:t>
      </w:r>
      <w:r w:rsidR="00A67AE3">
        <w:t xml:space="preserve">.  An </w:t>
      </w:r>
      <w:r w:rsidR="00A67AE3">
        <w:rPr>
          <w:b/>
        </w:rPr>
        <w:t>Override Line: Accounting Codes</w:t>
      </w:r>
      <w:r w:rsidR="00A67AE3">
        <w:t xml:space="preserve"> pop-up window will appear.  </w:t>
      </w:r>
    </w:p>
    <w:p w14:paraId="195FCB8C" w14:textId="283AB7AD" w:rsidR="00C17678" w:rsidRPr="00C17678" w:rsidRDefault="00C17678" w:rsidP="008300BE"/>
    <w:p w14:paraId="04730D31" w14:textId="17CC6640" w:rsidR="000428BE" w:rsidRDefault="0079352E" w:rsidP="008300BE">
      <w:r>
        <w:rPr>
          <w:noProof/>
        </w:rPr>
        <w:lastRenderedPageBreak/>
        <w:drawing>
          <wp:inline distT="0" distB="0" distL="0" distR="0" wp14:anchorId="772F53A0" wp14:editId="29EF94DA">
            <wp:extent cx="6858000" cy="13042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858000" cy="1304290"/>
                    </a:xfrm>
                    <a:prstGeom prst="rect">
                      <a:avLst/>
                    </a:prstGeom>
                  </pic:spPr>
                </pic:pic>
              </a:graphicData>
            </a:graphic>
          </wp:inline>
        </w:drawing>
      </w:r>
    </w:p>
    <w:p w14:paraId="177B71C1" w14:textId="75C7BE0B" w:rsidR="00A67AE3" w:rsidRDefault="00A67AE3" w:rsidP="008300BE">
      <w:r w:rsidRPr="00A8729F">
        <w:rPr>
          <w:b/>
        </w:rPr>
        <w:t>Type in the account number</w:t>
      </w:r>
      <w:r>
        <w:t xml:space="preserve"> (do not include dashes or periods) </w:t>
      </w:r>
      <w:r w:rsidRPr="00A8729F">
        <w:rPr>
          <w:b/>
        </w:rPr>
        <w:t>or account description.</w:t>
      </w:r>
      <w:r>
        <w:t xml:space="preserve">  </w:t>
      </w:r>
      <w:r w:rsidRPr="00A8729F">
        <w:rPr>
          <w:b/>
        </w:rPr>
        <w:t>Click the plus sign</w:t>
      </w:r>
      <w:r>
        <w:t>, to add the account number to the item/line.</w:t>
      </w:r>
    </w:p>
    <w:p w14:paraId="72DA90CA" w14:textId="0AD2B066" w:rsidR="0079352E" w:rsidRDefault="00785D29" w:rsidP="008300BE">
      <w:r>
        <w:rPr>
          <w:noProof/>
        </w:rPr>
        <w:drawing>
          <wp:inline distT="0" distB="0" distL="0" distR="0" wp14:anchorId="51EFC6FD" wp14:editId="4CA38826">
            <wp:extent cx="6858000" cy="22644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0" cy="2264410"/>
                    </a:xfrm>
                    <a:prstGeom prst="rect">
                      <a:avLst/>
                    </a:prstGeom>
                  </pic:spPr>
                </pic:pic>
              </a:graphicData>
            </a:graphic>
          </wp:inline>
        </w:drawing>
      </w:r>
    </w:p>
    <w:p w14:paraId="4FC5EB08" w14:textId="758755E7" w:rsidR="00A67AE3" w:rsidRDefault="00A67AE3" w:rsidP="008300BE">
      <w:r>
        <w:t>Using the scroll bar, scroll to the far right:</w:t>
      </w:r>
    </w:p>
    <w:p w14:paraId="79B8B3FF" w14:textId="63F771B5" w:rsidR="00785D29" w:rsidRDefault="00785D29" w:rsidP="008300BE">
      <w:r>
        <w:rPr>
          <w:noProof/>
        </w:rPr>
        <w:drawing>
          <wp:inline distT="0" distB="0" distL="0" distR="0" wp14:anchorId="5B6AC69A" wp14:editId="327C357F">
            <wp:extent cx="6858000" cy="31210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58000" cy="3121025"/>
                    </a:xfrm>
                    <a:prstGeom prst="rect">
                      <a:avLst/>
                    </a:prstGeom>
                  </pic:spPr>
                </pic:pic>
              </a:graphicData>
            </a:graphic>
          </wp:inline>
        </w:drawing>
      </w:r>
    </w:p>
    <w:p w14:paraId="26D21116" w14:textId="70210E65" w:rsidR="00A67AE3" w:rsidRPr="00A67AE3" w:rsidRDefault="00A67AE3" w:rsidP="008300BE">
      <w:pPr>
        <w:rPr>
          <w:b/>
        </w:rPr>
      </w:pPr>
      <w:r>
        <w:t xml:space="preserve">Using the dropdown arrow in the </w:t>
      </w:r>
      <w:r w:rsidRPr="00A67AE3">
        <w:rPr>
          <w:b/>
        </w:rPr>
        <w:t>% of Price</w:t>
      </w:r>
      <w:r>
        <w:t xml:space="preserve"> field.  </w:t>
      </w:r>
      <w:r w:rsidRPr="00A67AE3">
        <w:rPr>
          <w:b/>
        </w:rPr>
        <w:t>Select the type of split</w:t>
      </w:r>
      <w:r>
        <w:t xml:space="preserve">.  </w:t>
      </w:r>
      <w:r w:rsidRPr="00A67AE3">
        <w:rPr>
          <w:b/>
        </w:rPr>
        <w:t>On each account number, type in the split criteria.</w:t>
      </w:r>
      <w:r>
        <w:rPr>
          <w:b/>
        </w:rPr>
        <w:t xml:space="preserve"> Select the check mark </w:t>
      </w:r>
      <w:r w:rsidRPr="00A67AE3">
        <w:t>(to ensure that the Split Total equals the total amount of the item/line</w:t>
      </w:r>
      <w:r>
        <w:t>).</w:t>
      </w:r>
    </w:p>
    <w:p w14:paraId="0FF98358" w14:textId="1BB06EEC" w:rsidR="00785D29" w:rsidRDefault="00785D29" w:rsidP="008300BE">
      <w:r>
        <w:rPr>
          <w:noProof/>
        </w:rPr>
        <w:lastRenderedPageBreak/>
        <w:drawing>
          <wp:inline distT="0" distB="0" distL="0" distR="0" wp14:anchorId="11F6D837" wp14:editId="45D16962">
            <wp:extent cx="5038725" cy="39814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38725" cy="3981450"/>
                    </a:xfrm>
                    <a:prstGeom prst="rect">
                      <a:avLst/>
                    </a:prstGeom>
                  </pic:spPr>
                </pic:pic>
              </a:graphicData>
            </a:graphic>
          </wp:inline>
        </w:drawing>
      </w:r>
    </w:p>
    <w:p w14:paraId="5A9C18D1" w14:textId="08E7FE09" w:rsidR="00A67AE3" w:rsidRDefault="00A67AE3" w:rsidP="008300BE">
      <w:r>
        <w:t>Example:  Item/lin</w:t>
      </w:r>
      <w:r w:rsidR="00807A89">
        <w:t>e</w:t>
      </w:r>
      <w:r>
        <w:t xml:space="preserve"> was split by Amount of Price and each account number will pay for the amounts listed.</w:t>
      </w:r>
    </w:p>
    <w:p w14:paraId="679C8F6C" w14:textId="7D8BB9DC" w:rsidR="008300BE" w:rsidRDefault="00785D29" w:rsidP="008300BE">
      <w:r>
        <w:rPr>
          <w:noProof/>
        </w:rPr>
        <w:drawing>
          <wp:inline distT="0" distB="0" distL="0" distR="0" wp14:anchorId="746616A5" wp14:editId="24FD5D38">
            <wp:extent cx="6858000" cy="2882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858000" cy="2882900"/>
                    </a:xfrm>
                    <a:prstGeom prst="rect">
                      <a:avLst/>
                    </a:prstGeom>
                  </pic:spPr>
                </pic:pic>
              </a:graphicData>
            </a:graphic>
          </wp:inline>
        </w:drawing>
      </w:r>
    </w:p>
    <w:p w14:paraId="7C371AB7" w14:textId="04779E19" w:rsidR="008300BE" w:rsidRPr="00C17678" w:rsidRDefault="00914D5B" w:rsidP="008300BE">
      <w:pPr>
        <w:rPr>
          <w:b/>
          <w:color w:val="FF0000"/>
          <w:sz w:val="28"/>
          <w:szCs w:val="28"/>
        </w:rPr>
      </w:pPr>
      <w:r w:rsidRPr="00C17678">
        <w:rPr>
          <w:b/>
          <w:color w:val="FF0000"/>
          <w:sz w:val="28"/>
          <w:szCs w:val="28"/>
        </w:rPr>
        <w:t>Shopping Warning:</w:t>
      </w:r>
    </w:p>
    <w:p w14:paraId="7BF8E0B9" w14:textId="6BEB4673" w:rsidR="00914D5B" w:rsidRDefault="008A41FF" w:rsidP="008300BE">
      <w:r>
        <w:t xml:space="preserve">Users </w:t>
      </w:r>
      <w:r w:rsidR="002D5EB9">
        <w:t>CAN</w:t>
      </w:r>
      <w:r w:rsidR="001104AB">
        <w:t>NOT</w:t>
      </w:r>
      <w:r>
        <w:t xml:space="preserve"> </w:t>
      </w:r>
      <w:r w:rsidR="001104AB">
        <w:t xml:space="preserve">split funding between </w:t>
      </w:r>
      <w:r>
        <w:t>more than one account number</w:t>
      </w:r>
      <w:r w:rsidR="001104AB">
        <w:t xml:space="preserve"> on a single item/line, if at the time of payment, the invoice </w:t>
      </w:r>
      <w:r w:rsidR="002D4170">
        <w:t>is NOT</w:t>
      </w:r>
      <w:r w:rsidR="001104AB">
        <w:t xml:space="preserve"> be</w:t>
      </w:r>
      <w:r w:rsidR="002D4170">
        <w:t>ing paid</w:t>
      </w:r>
      <w:r w:rsidR="001104AB">
        <w:t xml:space="preserve"> to ALL account numbers</w:t>
      </w:r>
      <w:r w:rsidR="002D4170">
        <w:t xml:space="preserve"> showing on the single item/line</w:t>
      </w:r>
      <w:bookmarkStart w:id="0" w:name="_GoBack"/>
      <w:bookmarkEnd w:id="0"/>
      <w:r w:rsidR="001104AB">
        <w:t>.</w:t>
      </w:r>
    </w:p>
    <w:p w14:paraId="5E04F402" w14:textId="30DB6DDB" w:rsidR="00D05306" w:rsidRDefault="00D05306" w:rsidP="008300BE">
      <w:r>
        <w:t xml:space="preserve">Example:  The Athletics Department has a purchase order for “charter bus service.”  The order has ONE item/line, but the funding is split between each team’s account number.  The swim team takes a charter bus to a </w:t>
      </w:r>
      <w:r w:rsidR="008D2696">
        <w:t>swim meet.  T</w:t>
      </w:r>
      <w:r>
        <w:t>he Supplier sends</w:t>
      </w:r>
      <w:r w:rsidR="008D2696">
        <w:t xml:space="preserve"> an invoice, for the swim team’s trip, to  the</w:t>
      </w:r>
      <w:r>
        <w:t xml:space="preserve"> Accounts Payable Department.  When the invoice is input into </w:t>
      </w:r>
      <w:r>
        <w:lastRenderedPageBreak/>
        <w:t>SciQuest/Jaggaer, for payment, Accounts Payable will have to delete all, but the swim team’s account number</w:t>
      </w:r>
      <w:r w:rsidR="008D2696">
        <w:t xml:space="preserve"> from the item/line</w:t>
      </w:r>
      <w:r>
        <w:t xml:space="preserve">.  </w:t>
      </w:r>
    </w:p>
    <w:p w14:paraId="006DBA4C" w14:textId="46FFE370" w:rsidR="00D05306" w:rsidRDefault="008D2696" w:rsidP="008300BE">
      <w:r>
        <w:t>When the payment does NOT pay, at least a penny, to</w:t>
      </w:r>
      <w:r w:rsidR="00D05306">
        <w:t xml:space="preserve"> </w:t>
      </w:r>
      <w:r w:rsidR="00EC2DB0">
        <w:t>ALL</w:t>
      </w:r>
      <w:r w:rsidR="00D05306">
        <w:t xml:space="preserve"> the account numbers split on the item/line</w:t>
      </w:r>
      <w:r>
        <w:t>, it</w:t>
      </w:r>
      <w:r w:rsidR="00D05306">
        <w:t xml:space="preserve"> is creating an issue in SUNY FMS.  The</w:t>
      </w:r>
      <w:r w:rsidR="00EC2DB0">
        <w:t xml:space="preserve"> payment is reducing the</w:t>
      </w:r>
      <w:r w:rsidR="00D05306">
        <w:t xml:space="preserve"> encumbrance</w:t>
      </w:r>
      <w:r>
        <w:t xml:space="preserve"> on</w:t>
      </w:r>
      <w:r w:rsidR="00D05306">
        <w:t xml:space="preserve"> the first account number showing on the order, but the expense is being charged to the swim team</w:t>
      </w:r>
      <w:r w:rsidR="00EC2DB0">
        <w:t xml:space="preserve"> only</w:t>
      </w:r>
      <w:r w:rsidR="00D05306">
        <w:t>.</w:t>
      </w:r>
    </w:p>
    <w:p w14:paraId="1B5CD6B7" w14:textId="272739B9" w:rsidR="00D05306" w:rsidRPr="008D2696" w:rsidRDefault="00D05306" w:rsidP="008300BE">
      <w:pPr>
        <w:rPr>
          <w:b/>
        </w:rPr>
      </w:pPr>
      <w:r w:rsidRPr="008D2696">
        <w:rPr>
          <w:b/>
        </w:rPr>
        <w:t>When creating requisitions, the user CANNOT split funding between more than one account number on a single item/lin</w:t>
      </w:r>
      <w:r w:rsidR="004E3502" w:rsidRPr="008D2696">
        <w:rPr>
          <w:b/>
        </w:rPr>
        <w:t>e</w:t>
      </w:r>
      <w:r w:rsidRPr="008D2696">
        <w:rPr>
          <w:b/>
        </w:rPr>
        <w:t>, if the invoice</w:t>
      </w:r>
      <w:r w:rsidR="004E3502" w:rsidRPr="008D2696">
        <w:rPr>
          <w:b/>
        </w:rPr>
        <w:t xml:space="preserve"> is not going to be paid against ALL the account numbers.</w:t>
      </w:r>
    </w:p>
    <w:p w14:paraId="7ECC92BB" w14:textId="39A475CE" w:rsidR="004E3502" w:rsidRDefault="004E3502" w:rsidP="004E3502">
      <w:pPr>
        <w:spacing w:after="0" w:line="240" w:lineRule="auto"/>
      </w:pPr>
      <w:r w:rsidRPr="004E3502">
        <w:rPr>
          <w:b/>
        </w:rPr>
        <w:t>SOLUTION</w:t>
      </w:r>
      <w:r>
        <w:t xml:space="preserve">: – The Athletics Department will create an order with multiple items/lines.  Instead of ONE item/line for “charter bus service.”  The order will have: </w:t>
      </w:r>
    </w:p>
    <w:p w14:paraId="092467EC" w14:textId="77777777" w:rsidR="004E3502" w:rsidRDefault="004E3502" w:rsidP="004E3502">
      <w:pPr>
        <w:spacing w:after="0" w:line="240" w:lineRule="auto"/>
        <w:ind w:left="720"/>
      </w:pPr>
      <w:r>
        <w:t>Item #1 “Charter bus service for swim team,”</w:t>
      </w:r>
    </w:p>
    <w:p w14:paraId="565C1EF5" w14:textId="10F30B55" w:rsidR="004E3502" w:rsidRDefault="004E3502" w:rsidP="004E3502">
      <w:pPr>
        <w:spacing w:after="0" w:line="240" w:lineRule="auto"/>
        <w:ind w:left="720"/>
      </w:pPr>
      <w:r>
        <w:t>Item #2 “Charter bus service for basketball team,”</w:t>
      </w:r>
    </w:p>
    <w:p w14:paraId="57067DD1" w14:textId="4A2F363F" w:rsidR="004E3502" w:rsidRDefault="004E3502" w:rsidP="004E3502">
      <w:pPr>
        <w:spacing w:after="0" w:line="240" w:lineRule="auto"/>
        <w:ind w:left="720"/>
      </w:pPr>
      <w:r>
        <w:t xml:space="preserve">Item #3 “Charter bus service for hockey team,” </w:t>
      </w:r>
      <w:r w:rsidR="001677C9">
        <w:t>etc.</w:t>
      </w:r>
    </w:p>
    <w:p w14:paraId="1D5ACA70" w14:textId="26DE291A" w:rsidR="004E3502" w:rsidRDefault="004E3502" w:rsidP="004E3502">
      <w:pPr>
        <w:spacing w:after="0" w:line="240" w:lineRule="auto"/>
        <w:ind w:left="1440"/>
      </w:pPr>
      <w:r>
        <w:t>Each item/line will have the team’s account number.</w:t>
      </w:r>
    </w:p>
    <w:p w14:paraId="33DB9B72" w14:textId="77777777" w:rsidR="008D2696" w:rsidRDefault="008D2696" w:rsidP="004E3502">
      <w:pPr>
        <w:spacing w:after="0" w:line="240" w:lineRule="auto"/>
        <w:ind w:left="1440"/>
      </w:pPr>
    </w:p>
    <w:p w14:paraId="6FD38844" w14:textId="2B01D9F4" w:rsidR="004E3502" w:rsidRDefault="004E3502" w:rsidP="004E3502">
      <w:pPr>
        <w:spacing w:after="0" w:line="240" w:lineRule="auto"/>
      </w:pPr>
      <w:r>
        <w:t>This solution is best, because SciQuest/Jaggaer will automatically calculate and display each team’s beginning balance, amount invoiced and remaining balance.</w:t>
      </w:r>
    </w:p>
    <w:p w14:paraId="340999F8" w14:textId="619F77B3" w:rsidR="00D05306" w:rsidRDefault="00D05306" w:rsidP="008300BE"/>
    <w:p w14:paraId="14C6AC27" w14:textId="0E885D3B" w:rsidR="008300BE" w:rsidRDefault="004E3502">
      <w:r w:rsidRPr="004E3502">
        <w:rPr>
          <w:b/>
        </w:rPr>
        <w:t>Advance User Reminder</w:t>
      </w:r>
      <w:r>
        <w:t xml:space="preserve">:  </w:t>
      </w:r>
      <w:r w:rsidR="0081328F">
        <w:t>If you</w:t>
      </w:r>
      <w:r w:rsidR="007A47DD">
        <w:t xml:space="preserve"> have created any Custom Account Codes, you can add them by typing in the name you assigned.  See Creating a Custom Account Code for more details.</w:t>
      </w:r>
    </w:p>
    <w:sectPr w:rsidR="008300BE" w:rsidSect="00E21762">
      <w:footerReference w:type="default" r:id="rId23"/>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28BE"/>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04AB"/>
    <w:rsid w:val="00111A4A"/>
    <w:rsid w:val="00116CB1"/>
    <w:rsid w:val="001171DA"/>
    <w:rsid w:val="0012083B"/>
    <w:rsid w:val="00120937"/>
    <w:rsid w:val="00123FB5"/>
    <w:rsid w:val="00124C07"/>
    <w:rsid w:val="00133746"/>
    <w:rsid w:val="001366E8"/>
    <w:rsid w:val="0014574C"/>
    <w:rsid w:val="001541DD"/>
    <w:rsid w:val="0016211F"/>
    <w:rsid w:val="001677C9"/>
    <w:rsid w:val="0017310B"/>
    <w:rsid w:val="0018492D"/>
    <w:rsid w:val="00196F01"/>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23D0"/>
    <w:rsid w:val="002A6397"/>
    <w:rsid w:val="002B0DEF"/>
    <w:rsid w:val="002B1345"/>
    <w:rsid w:val="002B1712"/>
    <w:rsid w:val="002B1CC1"/>
    <w:rsid w:val="002B2CE4"/>
    <w:rsid w:val="002B3AEF"/>
    <w:rsid w:val="002B49F2"/>
    <w:rsid w:val="002B4D92"/>
    <w:rsid w:val="002C5F92"/>
    <w:rsid w:val="002C6390"/>
    <w:rsid w:val="002D4170"/>
    <w:rsid w:val="002D5EB9"/>
    <w:rsid w:val="002D7271"/>
    <w:rsid w:val="002D79E5"/>
    <w:rsid w:val="002F561C"/>
    <w:rsid w:val="003040ED"/>
    <w:rsid w:val="00305ECD"/>
    <w:rsid w:val="00306F82"/>
    <w:rsid w:val="00307F12"/>
    <w:rsid w:val="0032632B"/>
    <w:rsid w:val="003361C5"/>
    <w:rsid w:val="003453A4"/>
    <w:rsid w:val="00353AC7"/>
    <w:rsid w:val="003573A7"/>
    <w:rsid w:val="00371E53"/>
    <w:rsid w:val="00377D64"/>
    <w:rsid w:val="0038485B"/>
    <w:rsid w:val="00385DF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E3502"/>
    <w:rsid w:val="004F06E1"/>
    <w:rsid w:val="004F2F18"/>
    <w:rsid w:val="004F70FA"/>
    <w:rsid w:val="005138E4"/>
    <w:rsid w:val="0051664E"/>
    <w:rsid w:val="00522703"/>
    <w:rsid w:val="005249DB"/>
    <w:rsid w:val="00526045"/>
    <w:rsid w:val="0053334F"/>
    <w:rsid w:val="00533AE1"/>
    <w:rsid w:val="00535B8F"/>
    <w:rsid w:val="00542272"/>
    <w:rsid w:val="00552524"/>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16733"/>
    <w:rsid w:val="00622819"/>
    <w:rsid w:val="00622B10"/>
    <w:rsid w:val="00625930"/>
    <w:rsid w:val="0063170A"/>
    <w:rsid w:val="00631CCE"/>
    <w:rsid w:val="00631CE1"/>
    <w:rsid w:val="0063341E"/>
    <w:rsid w:val="006506AB"/>
    <w:rsid w:val="0065116F"/>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85D29"/>
    <w:rsid w:val="0079352E"/>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A89"/>
    <w:rsid w:val="00807E19"/>
    <w:rsid w:val="0081328F"/>
    <w:rsid w:val="008163BF"/>
    <w:rsid w:val="00824F9E"/>
    <w:rsid w:val="008300BE"/>
    <w:rsid w:val="00830FA6"/>
    <w:rsid w:val="008326CA"/>
    <w:rsid w:val="00834DD4"/>
    <w:rsid w:val="00852710"/>
    <w:rsid w:val="00857F1D"/>
    <w:rsid w:val="008615F0"/>
    <w:rsid w:val="00866068"/>
    <w:rsid w:val="00886AD9"/>
    <w:rsid w:val="00887CE7"/>
    <w:rsid w:val="00890B12"/>
    <w:rsid w:val="008940BA"/>
    <w:rsid w:val="00894C24"/>
    <w:rsid w:val="008A3076"/>
    <w:rsid w:val="008A41FF"/>
    <w:rsid w:val="008A7325"/>
    <w:rsid w:val="008B1198"/>
    <w:rsid w:val="008B7B41"/>
    <w:rsid w:val="008C55A9"/>
    <w:rsid w:val="008C6AC1"/>
    <w:rsid w:val="008C74B0"/>
    <w:rsid w:val="008D2696"/>
    <w:rsid w:val="008D387C"/>
    <w:rsid w:val="008D7FC2"/>
    <w:rsid w:val="008E2BED"/>
    <w:rsid w:val="008E5795"/>
    <w:rsid w:val="008E5810"/>
    <w:rsid w:val="00903E46"/>
    <w:rsid w:val="009056CB"/>
    <w:rsid w:val="00906BA2"/>
    <w:rsid w:val="00914D5B"/>
    <w:rsid w:val="009230D7"/>
    <w:rsid w:val="0093141D"/>
    <w:rsid w:val="00931DA2"/>
    <w:rsid w:val="00947947"/>
    <w:rsid w:val="009626D3"/>
    <w:rsid w:val="009706DC"/>
    <w:rsid w:val="009713AA"/>
    <w:rsid w:val="009732C1"/>
    <w:rsid w:val="00975F49"/>
    <w:rsid w:val="0097657E"/>
    <w:rsid w:val="00984696"/>
    <w:rsid w:val="0098498C"/>
    <w:rsid w:val="00984CF5"/>
    <w:rsid w:val="00990A6A"/>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67AE3"/>
    <w:rsid w:val="00A71369"/>
    <w:rsid w:val="00A7598B"/>
    <w:rsid w:val="00A83175"/>
    <w:rsid w:val="00A83E95"/>
    <w:rsid w:val="00A8729F"/>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04FE"/>
    <w:rsid w:val="00B81C30"/>
    <w:rsid w:val="00B85BC6"/>
    <w:rsid w:val="00B90263"/>
    <w:rsid w:val="00B927B2"/>
    <w:rsid w:val="00BA23D7"/>
    <w:rsid w:val="00BA4633"/>
    <w:rsid w:val="00BA4FF9"/>
    <w:rsid w:val="00BB1301"/>
    <w:rsid w:val="00BB37C2"/>
    <w:rsid w:val="00BB4CBB"/>
    <w:rsid w:val="00BD0241"/>
    <w:rsid w:val="00BD39F6"/>
    <w:rsid w:val="00BD670D"/>
    <w:rsid w:val="00BE28BF"/>
    <w:rsid w:val="00BF376E"/>
    <w:rsid w:val="00C0076D"/>
    <w:rsid w:val="00C00DD9"/>
    <w:rsid w:val="00C02790"/>
    <w:rsid w:val="00C1431E"/>
    <w:rsid w:val="00C15FDB"/>
    <w:rsid w:val="00C17678"/>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048F"/>
    <w:rsid w:val="00D033DC"/>
    <w:rsid w:val="00D03926"/>
    <w:rsid w:val="00D05306"/>
    <w:rsid w:val="00D05D59"/>
    <w:rsid w:val="00D0619E"/>
    <w:rsid w:val="00D067A5"/>
    <w:rsid w:val="00D1241B"/>
    <w:rsid w:val="00D20DD6"/>
    <w:rsid w:val="00D24C11"/>
    <w:rsid w:val="00D34949"/>
    <w:rsid w:val="00D37F9F"/>
    <w:rsid w:val="00D60067"/>
    <w:rsid w:val="00D61F22"/>
    <w:rsid w:val="00D643DA"/>
    <w:rsid w:val="00D72615"/>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1A81"/>
    <w:rsid w:val="00E72A6A"/>
    <w:rsid w:val="00E81466"/>
    <w:rsid w:val="00E821AE"/>
    <w:rsid w:val="00E87D6D"/>
    <w:rsid w:val="00EB1F41"/>
    <w:rsid w:val="00EC2DB0"/>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0CA3"/>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E0DB6-158B-4B7E-8276-6693FFC07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18</cp:revision>
  <cp:lastPrinted>2021-03-07T00:13:00Z</cp:lastPrinted>
  <dcterms:created xsi:type="dcterms:W3CDTF">2021-12-02T16:13:00Z</dcterms:created>
  <dcterms:modified xsi:type="dcterms:W3CDTF">2021-12-06T18:31:00Z</dcterms:modified>
</cp:coreProperties>
</file>