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5C87E" w14:textId="77777777" w:rsidR="00ED4F2D" w:rsidRDefault="00F11C82" w:rsidP="004F2F18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Shopping</w:t>
      </w:r>
      <w:r w:rsidR="00ED4F2D" w:rsidRPr="00ED4F2D">
        <w:rPr>
          <w:b/>
          <w:sz w:val="28"/>
          <w:szCs w:val="28"/>
        </w:rPr>
        <w:t xml:space="preserve"> Overview</w:t>
      </w:r>
    </w:p>
    <w:p w14:paraId="4CF95201" w14:textId="77777777" w:rsidR="003F5561" w:rsidRDefault="008E2BED" w:rsidP="003F5561">
      <w:r>
        <w:t>There are many</w:t>
      </w:r>
      <w:r w:rsidR="00264529">
        <w:t xml:space="preserve"> ways to create orders in </w:t>
      </w:r>
      <w:r w:rsidR="003A7CC6">
        <w:t>FREDmart</w:t>
      </w:r>
      <w:r w:rsidR="00264529">
        <w:t xml:space="preserve">. Users can submit a catalog order, non-catalog </w:t>
      </w:r>
      <w:r w:rsidR="004D5373">
        <w:t xml:space="preserve">item </w:t>
      </w:r>
      <w:r w:rsidR="00F11C82">
        <w:t xml:space="preserve">order, and order using </w:t>
      </w:r>
      <w:r w:rsidR="00264529">
        <w:t>form</w:t>
      </w:r>
      <w:r w:rsidR="00F11C82">
        <w:t>s</w:t>
      </w:r>
      <w:r w:rsidR="00264529">
        <w:t>. This section will provide detail</w:t>
      </w:r>
      <w:r w:rsidR="0098498C">
        <w:t xml:space="preserve">s </w:t>
      </w:r>
      <w:r w:rsidR="00264529">
        <w:t>on these different order types</w:t>
      </w:r>
      <w:r w:rsidR="0072012A">
        <w:t>,</w:t>
      </w:r>
      <w:r w:rsidR="00264529">
        <w:t xml:space="preserve"> so users can have a better understanding of what they are and which order type to use.</w:t>
      </w:r>
    </w:p>
    <w:p w14:paraId="13CBCE1A" w14:textId="77777777" w:rsidR="003F1A6F" w:rsidRDefault="003F5561" w:rsidP="003F5561">
      <w:r>
        <w:t>Ordering from the catalogs and using the Non-Catalog Form</w:t>
      </w:r>
      <w:r w:rsidR="003F1A6F">
        <w:t xml:space="preserve"> will be the two most popular ways users will create the majority of their orders.</w:t>
      </w:r>
    </w:p>
    <w:p w14:paraId="0CAE77D7" w14:textId="77777777" w:rsidR="003F1A6F" w:rsidRDefault="003F1A6F" w:rsidP="003D1C71">
      <w:pPr>
        <w:pStyle w:val="ListParagraph"/>
        <w:numPr>
          <w:ilvl w:val="0"/>
          <w:numId w:val="1"/>
        </w:numPr>
        <w:spacing w:after="0"/>
      </w:pPr>
      <w:r w:rsidRPr="001B6266">
        <w:rPr>
          <w:b/>
        </w:rPr>
        <w:t>Catalog Orders</w:t>
      </w:r>
      <w:r>
        <w:t xml:space="preserve"> - </w:t>
      </w:r>
      <w:r w:rsidRPr="00264529">
        <w:t>A catalog is a supplier’s product offering. There are two types of catalog</w:t>
      </w:r>
      <w:r>
        <w:t>s,</w:t>
      </w:r>
      <w:r w:rsidRPr="00264529">
        <w:t xml:space="preserve"> hosted and punch out.</w:t>
      </w:r>
      <w:r w:rsidR="003D1C71">
        <w:t xml:space="preserve">  </w:t>
      </w:r>
      <w:r w:rsidR="003D1C71">
        <w:rPr>
          <w:rFonts w:eastAsia="Times New Roman" w:cstheme="minorHAnsi"/>
        </w:rPr>
        <w:t xml:space="preserve">Catalogs are found on the Home page under the Showcase section.  </w:t>
      </w:r>
      <w:r w:rsidRPr="00264529">
        <w:t>These are described below.</w:t>
      </w:r>
    </w:p>
    <w:p w14:paraId="1C383605" w14:textId="77777777" w:rsidR="003F1A6F" w:rsidRPr="00264529" w:rsidRDefault="003F1A6F" w:rsidP="003F1A6F">
      <w:pPr>
        <w:pStyle w:val="ListParagraph"/>
        <w:numPr>
          <w:ilvl w:val="0"/>
          <w:numId w:val="2"/>
        </w:numPr>
        <w:spacing w:after="0"/>
      </w:pPr>
      <w:r w:rsidRPr="001B6266">
        <w:rPr>
          <w:b/>
          <w:bCs/>
        </w:rPr>
        <w:t xml:space="preserve">Hosted Catalog </w:t>
      </w:r>
      <w:r w:rsidRPr="00264529">
        <w:t>–</w:t>
      </w:r>
      <w:r>
        <w:t xml:space="preserve"> </w:t>
      </w:r>
      <w:r w:rsidRPr="00264529">
        <w:t>In simplest terms, a hosted catalog is an online version of a supplier’s printed</w:t>
      </w:r>
    </w:p>
    <w:p w14:paraId="337D1929" w14:textId="53DDCA1E" w:rsidR="003F1A6F" w:rsidRPr="00264529" w:rsidRDefault="003F1A6F" w:rsidP="003F1A6F">
      <w:pPr>
        <w:spacing w:after="0"/>
        <w:ind w:left="720"/>
      </w:pPr>
      <w:r w:rsidRPr="00264529">
        <w:t xml:space="preserve">catalog. Hosted catalogs </w:t>
      </w:r>
      <w:r w:rsidR="006A2929">
        <w:t xml:space="preserve">are created and maintained by SUNY and </w:t>
      </w:r>
      <w:r w:rsidRPr="00264529">
        <w:t>contain product data and details, along with pricing information</w:t>
      </w:r>
    </w:p>
    <w:p w14:paraId="613B0E56" w14:textId="77777777" w:rsidR="003F1A6F" w:rsidRPr="00264529" w:rsidRDefault="003F1A6F" w:rsidP="003F1A6F">
      <w:pPr>
        <w:spacing w:after="0"/>
        <w:ind w:left="720"/>
      </w:pPr>
      <w:r w:rsidRPr="00264529">
        <w:t xml:space="preserve">for each item. </w:t>
      </w:r>
      <w:r>
        <w:t xml:space="preserve"> </w:t>
      </w:r>
      <w:r w:rsidRPr="00264529">
        <w:t>When a product search is performed, the products in all of the hosted catalogs</w:t>
      </w:r>
    </w:p>
    <w:p w14:paraId="31A1EE48" w14:textId="77777777" w:rsidR="003F1A6F" w:rsidRPr="00264529" w:rsidRDefault="003F1A6F" w:rsidP="003F1A6F">
      <w:pPr>
        <w:spacing w:after="0"/>
        <w:ind w:left="720"/>
      </w:pPr>
      <w:r w:rsidRPr="00264529">
        <w:t>are searched. Hosted catalog search results contain product information from all suppliers</w:t>
      </w:r>
    </w:p>
    <w:p w14:paraId="2C3F0F5B" w14:textId="77777777" w:rsidR="003F1A6F" w:rsidRDefault="003F1A6F" w:rsidP="003F1A6F">
      <w:pPr>
        <w:spacing w:after="0"/>
        <w:ind w:left="720"/>
      </w:pPr>
      <w:r w:rsidRPr="00264529">
        <w:t>depending on the search criteria entered by the user.</w:t>
      </w:r>
    </w:p>
    <w:p w14:paraId="0A3CEFAD" w14:textId="2CA38491" w:rsidR="003F1A6F" w:rsidRPr="003F1A6F" w:rsidRDefault="003F1A6F" w:rsidP="003F1A6F">
      <w:pPr>
        <w:pStyle w:val="ListParagraph"/>
        <w:numPr>
          <w:ilvl w:val="0"/>
          <w:numId w:val="2"/>
        </w:numPr>
        <w:spacing w:after="0"/>
      </w:pPr>
      <w:r w:rsidRPr="001B6266">
        <w:rPr>
          <w:b/>
          <w:bCs/>
        </w:rPr>
        <w:t xml:space="preserve">Punch-out Catalogs </w:t>
      </w:r>
      <w:r w:rsidRPr="00264529">
        <w:t xml:space="preserve">– Punch-out catalogs are integrated </w:t>
      </w:r>
      <w:r>
        <w:t>EXTERNAL</w:t>
      </w:r>
      <w:r w:rsidRPr="00264529">
        <w:t xml:space="preserve"> links to a supplier’s web</w:t>
      </w:r>
      <w:r>
        <w:t xml:space="preserve">-based </w:t>
      </w:r>
      <w:r w:rsidRPr="00264529">
        <w:t xml:space="preserve">catalog. </w:t>
      </w:r>
      <w:r w:rsidR="006A2929">
        <w:t xml:space="preserve">  Purch-out catalogs are crated and maintained by the supplier.  </w:t>
      </w:r>
      <w:r w:rsidRPr="00264529">
        <w:t>The user exits the</w:t>
      </w:r>
      <w:r>
        <w:t xml:space="preserve"> FREDmart</w:t>
      </w:r>
      <w:r w:rsidRPr="00264529">
        <w:t xml:space="preserve"> application to search and select products from a supplier’s</w:t>
      </w:r>
      <w:r>
        <w:t xml:space="preserve"> external </w:t>
      </w:r>
      <w:r w:rsidRPr="00264529">
        <w:t>web catalog, then returns the items to the</w:t>
      </w:r>
      <w:r>
        <w:t xml:space="preserve"> FREDmart</w:t>
      </w:r>
      <w:r w:rsidRPr="00264529">
        <w:t xml:space="preserve"> shopping cart. The selected items are</w:t>
      </w:r>
      <w:r>
        <w:t xml:space="preserve"> </w:t>
      </w:r>
      <w:r w:rsidRPr="00264529">
        <w:t>then submitted through the standard requisition/order process.</w:t>
      </w:r>
      <w:r>
        <w:t xml:space="preserve">  </w:t>
      </w:r>
      <w:r w:rsidRPr="003D660C">
        <w:rPr>
          <w:rFonts w:eastAsia="Times New Roman" w:cstheme="minorHAnsi"/>
        </w:rPr>
        <w:t xml:space="preserve">Punch-out products are NOT included in product search. </w:t>
      </w:r>
    </w:p>
    <w:p w14:paraId="5EC37C9D" w14:textId="77777777" w:rsidR="003F1A6F" w:rsidRPr="00E821AE" w:rsidRDefault="003F1A6F" w:rsidP="003F1A6F">
      <w:pPr>
        <w:pStyle w:val="ListParagraph"/>
        <w:spacing w:after="0"/>
      </w:pPr>
    </w:p>
    <w:p w14:paraId="0C9078CB" w14:textId="77777777" w:rsidR="003F1A6F" w:rsidRDefault="009706DC" w:rsidP="003F5561">
      <w:r>
        <w:t xml:space="preserve">The first step is determining if the items you need to purchase are available </w:t>
      </w:r>
      <w:r w:rsidR="0098498C">
        <w:t>from</w:t>
      </w:r>
      <w:r>
        <w:t xml:space="preserve"> one of the catalog</w:t>
      </w:r>
      <w:r w:rsidR="0098498C">
        <w:t>s</w:t>
      </w:r>
      <w:r>
        <w:t xml:space="preserve">. This can be done by </w:t>
      </w:r>
      <w:r w:rsidR="003D1FBC">
        <w:t>clicking on the catalog.</w:t>
      </w:r>
    </w:p>
    <w:p w14:paraId="1D76AA7D" w14:textId="77777777" w:rsidR="003D1FBC" w:rsidRDefault="003F1A6F" w:rsidP="003D1FBC">
      <w:pPr>
        <w:spacing w:after="0"/>
        <w:ind w:left="360"/>
      </w:pPr>
      <w:r>
        <w:rPr>
          <w:b/>
        </w:rPr>
        <w:t xml:space="preserve">Shopping Tip:  </w:t>
      </w:r>
      <w:r>
        <w:t>Not certain where to find an item, use</w:t>
      </w:r>
      <w:r>
        <w:rPr>
          <w:b/>
        </w:rPr>
        <w:t xml:space="preserve"> S</w:t>
      </w:r>
      <w:r w:rsidRPr="00C15FDB">
        <w:rPr>
          <w:b/>
        </w:rPr>
        <w:t xml:space="preserve">hop Search – </w:t>
      </w:r>
      <w:r w:rsidRPr="007D1408">
        <w:t>On the Shopping home screen, there is a search fiel</w:t>
      </w:r>
      <w:r>
        <w:t xml:space="preserve">d at the top of the screen that </w:t>
      </w:r>
      <w:r w:rsidRPr="007D1408">
        <w:t xml:space="preserve">lets </w:t>
      </w:r>
      <w:r>
        <w:t>users</w:t>
      </w:r>
      <w:r w:rsidRPr="007D1408">
        <w:t xml:space="preserve"> search all Hosted Catalogs and some Punch-out Catalogs. </w:t>
      </w:r>
      <w:r w:rsidR="003D1FBC">
        <w:t xml:space="preserve"> </w:t>
      </w:r>
    </w:p>
    <w:p w14:paraId="6C772D5D" w14:textId="77777777" w:rsidR="003D1FBC" w:rsidRDefault="003D1FBC" w:rsidP="003D1FBC">
      <w:pPr>
        <w:spacing w:after="0"/>
        <w:ind w:left="360"/>
      </w:pPr>
      <w:r w:rsidRPr="003D1FBC">
        <w:rPr>
          <w:b/>
        </w:rPr>
        <w:t>Using Shop Search</w:t>
      </w:r>
      <w:r w:rsidR="003F1A6F" w:rsidRPr="003D1FBC">
        <w:rPr>
          <w:b/>
        </w:rPr>
        <w:t xml:space="preserve"> is a </w:t>
      </w:r>
      <w:r w:rsidRPr="003D1FBC">
        <w:rPr>
          <w:b/>
        </w:rPr>
        <w:t>Best Practice</w:t>
      </w:r>
      <w:r>
        <w:t>, because user can</w:t>
      </w:r>
      <w:r w:rsidR="003F1A6F" w:rsidRPr="007D1408">
        <w:t xml:space="preserve"> search multiple catalogs</w:t>
      </w:r>
      <w:r w:rsidR="003F1A6F">
        <w:t xml:space="preserve"> at once</w:t>
      </w:r>
      <w:r w:rsidR="003F1A6F" w:rsidRPr="007D1408">
        <w:t xml:space="preserve">. </w:t>
      </w:r>
    </w:p>
    <w:p w14:paraId="33142C37" w14:textId="77777777" w:rsidR="00BA23D7" w:rsidRDefault="00BA23D7" w:rsidP="003D1FBC">
      <w:pPr>
        <w:spacing w:after="0"/>
        <w:ind w:left="360"/>
      </w:pPr>
    </w:p>
    <w:p w14:paraId="27F11552" w14:textId="77777777" w:rsidR="003F1A6F" w:rsidRPr="00E62F5C" w:rsidRDefault="003F1A6F" w:rsidP="004F70FA">
      <w:pPr>
        <w:spacing w:after="0"/>
        <w:ind w:left="360"/>
      </w:pPr>
      <w:r>
        <w:rPr>
          <w:noProof/>
        </w:rPr>
        <w:drawing>
          <wp:inline distT="0" distB="0" distL="0" distR="0" wp14:anchorId="5EF003EB" wp14:editId="38D33181">
            <wp:extent cx="5943600" cy="1078230"/>
            <wp:effectExtent l="0" t="0" r="0" b="7620"/>
            <wp:docPr id="194" name="Picture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8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BAE5F" w14:textId="77777777" w:rsidR="00BA23D7" w:rsidRDefault="00BA23D7" w:rsidP="00BA23D7">
      <w:pPr>
        <w:pStyle w:val="ListParagraph"/>
      </w:pPr>
      <w:r>
        <w:rPr>
          <w:noProof/>
        </w:rPr>
        <w:lastRenderedPageBreak/>
        <w:drawing>
          <wp:inline distT="0" distB="0" distL="0" distR="0" wp14:anchorId="191EE141" wp14:editId="50B447B7">
            <wp:extent cx="5429250" cy="50101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ome Page Showcas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501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D6C92" w14:textId="77777777" w:rsidR="00BA23D7" w:rsidRDefault="00BA23D7" w:rsidP="00BA23D7"/>
    <w:p w14:paraId="656AF2C1" w14:textId="77777777" w:rsidR="001B6266" w:rsidRDefault="009706DC" w:rsidP="004F70FA">
      <w:r>
        <w:t xml:space="preserve">If the items you are purchasing </w:t>
      </w:r>
      <w:r w:rsidR="003040ED">
        <w:t>are not found in a catalo</w:t>
      </w:r>
      <w:r w:rsidR="004F70FA">
        <w:t>g</w:t>
      </w:r>
      <w:r w:rsidR="003040ED">
        <w:t xml:space="preserve">, users will most likely then </w:t>
      </w:r>
      <w:r w:rsidR="004F70FA">
        <w:t>go to</w:t>
      </w:r>
      <w:r w:rsidR="003040ED">
        <w:t xml:space="preserve"> the Non-Catalog Form.  However, some types of purchases may warrant the use of </w:t>
      </w:r>
      <w:r w:rsidR="004F70FA">
        <w:t xml:space="preserve">one of </w:t>
      </w:r>
      <w:r w:rsidR="003040ED">
        <w:t>the Special For</w:t>
      </w:r>
      <w:r w:rsidR="004F70FA">
        <w:t>ms.</w:t>
      </w:r>
    </w:p>
    <w:p w14:paraId="52EFCE86" w14:textId="77777777" w:rsidR="00BA4FF9" w:rsidRPr="00BA4FF9" w:rsidRDefault="001B6266" w:rsidP="00BA4FF9">
      <w:pPr>
        <w:pStyle w:val="ListParagraph"/>
        <w:numPr>
          <w:ilvl w:val="0"/>
          <w:numId w:val="1"/>
        </w:numPr>
        <w:spacing w:after="0"/>
      </w:pPr>
      <w:r w:rsidRPr="00652FFD">
        <w:rPr>
          <w:b/>
        </w:rPr>
        <w:t xml:space="preserve">Non-Catalog </w:t>
      </w:r>
      <w:r w:rsidR="00CF0F58">
        <w:rPr>
          <w:b/>
        </w:rPr>
        <w:t xml:space="preserve">Item </w:t>
      </w:r>
      <w:r w:rsidRPr="00652FFD">
        <w:rPr>
          <w:b/>
        </w:rPr>
        <w:t>Orders –</w:t>
      </w:r>
      <w:r>
        <w:t xml:space="preserve"> A </w:t>
      </w:r>
      <w:r w:rsidR="00894C24">
        <w:t xml:space="preserve">non-catalog </w:t>
      </w:r>
      <w:r w:rsidR="00CF0F58">
        <w:t xml:space="preserve">item </w:t>
      </w:r>
      <w:r w:rsidR="00894C24">
        <w:t>o</w:t>
      </w:r>
      <w:r w:rsidR="009A6CAB">
        <w:t xml:space="preserve">rder is an order for </w:t>
      </w:r>
      <w:r w:rsidR="009A6CAB" w:rsidRPr="004F70FA">
        <w:rPr>
          <w:b/>
        </w:rPr>
        <w:t>encumbered</w:t>
      </w:r>
      <w:r w:rsidR="009A6CAB">
        <w:t xml:space="preserve"> </w:t>
      </w:r>
      <w:r w:rsidR="00894C24">
        <w:t>goods or services where ther</w:t>
      </w:r>
      <w:r w:rsidR="008E5810">
        <w:t xml:space="preserve">e is not </w:t>
      </w:r>
      <w:r w:rsidR="008E5810" w:rsidRPr="008E5810">
        <w:t>a</w:t>
      </w:r>
      <w:r w:rsidR="00B175A4" w:rsidRPr="00E821AE">
        <w:rPr>
          <w:rFonts w:eastAsia="Times New Roman" w:cstheme="minorHAnsi"/>
        </w:rPr>
        <w:t xml:space="preserve"> hosted or punch</w:t>
      </w:r>
      <w:r w:rsidR="00B175A4" w:rsidRPr="008E5810">
        <w:rPr>
          <w:rFonts w:eastAsia="Times New Roman" w:cstheme="minorHAnsi"/>
        </w:rPr>
        <w:t>-</w:t>
      </w:r>
      <w:r w:rsidR="00B175A4" w:rsidRPr="00E821AE">
        <w:rPr>
          <w:rFonts w:eastAsia="Times New Roman" w:cstheme="minorHAnsi"/>
        </w:rPr>
        <w:t xml:space="preserve">out catalog </w:t>
      </w:r>
      <w:r w:rsidR="003D1C71">
        <w:rPr>
          <w:rFonts w:eastAsia="Times New Roman" w:cstheme="minorHAnsi"/>
        </w:rPr>
        <w:t>OR</w:t>
      </w:r>
      <w:r w:rsidR="008E5810" w:rsidRPr="008E5810">
        <w:rPr>
          <w:rFonts w:eastAsia="Times New Roman" w:cstheme="minorHAnsi"/>
        </w:rPr>
        <w:t xml:space="preserve"> for items in</w:t>
      </w:r>
      <w:r w:rsidR="00B175A4" w:rsidRPr="00E821AE">
        <w:rPr>
          <w:rFonts w:eastAsia="Times New Roman" w:cstheme="minorHAnsi"/>
        </w:rPr>
        <w:t xml:space="preserve"> which you receive special pric</w:t>
      </w:r>
      <w:r w:rsidR="008E5810" w:rsidRPr="008E5810">
        <w:rPr>
          <w:rFonts w:eastAsia="Times New Roman" w:cstheme="minorHAnsi"/>
        </w:rPr>
        <w:t>e quotes from a supplier.</w:t>
      </w:r>
      <w:r w:rsidR="00BA4FF9">
        <w:rPr>
          <w:rFonts w:eastAsia="Times New Roman" w:cstheme="minorHAnsi"/>
        </w:rPr>
        <w:t xml:space="preserve">  </w:t>
      </w:r>
      <w:r w:rsidR="004F70FA">
        <w:rPr>
          <w:rFonts w:eastAsia="Times New Roman" w:cstheme="minorHAnsi"/>
        </w:rPr>
        <w:t xml:space="preserve">The </w:t>
      </w:r>
      <w:r w:rsidR="003D1C71">
        <w:rPr>
          <w:rFonts w:eastAsia="Times New Roman" w:cstheme="minorHAnsi"/>
        </w:rPr>
        <w:t xml:space="preserve">non-catalog item order </w:t>
      </w:r>
      <w:r w:rsidR="004F70FA">
        <w:rPr>
          <w:rFonts w:eastAsia="Times New Roman" w:cstheme="minorHAnsi"/>
        </w:rPr>
        <w:t xml:space="preserve">will </w:t>
      </w:r>
      <w:r w:rsidR="003D1C71">
        <w:rPr>
          <w:rFonts w:eastAsia="Times New Roman" w:cstheme="minorHAnsi"/>
        </w:rPr>
        <w:t>send the supplier</w:t>
      </w:r>
      <w:r w:rsidR="004F70FA">
        <w:rPr>
          <w:rFonts w:eastAsia="Times New Roman" w:cstheme="minorHAnsi"/>
        </w:rPr>
        <w:t xml:space="preserve"> a </w:t>
      </w:r>
      <w:r w:rsidR="004F70FA" w:rsidRPr="003D1C71">
        <w:rPr>
          <w:rFonts w:eastAsia="Times New Roman" w:cstheme="minorHAnsi"/>
          <w:b/>
        </w:rPr>
        <w:t>purchase order</w:t>
      </w:r>
      <w:r w:rsidR="004F70FA">
        <w:rPr>
          <w:rFonts w:eastAsia="Times New Roman" w:cstheme="minorHAnsi"/>
        </w:rPr>
        <w:t xml:space="preserve">.  </w:t>
      </w:r>
      <w:r w:rsidR="00BA4FF9">
        <w:rPr>
          <w:rFonts w:eastAsia="Times New Roman" w:cstheme="minorHAnsi"/>
        </w:rPr>
        <w:t>Non-Catalog Item Orders are created on the Home page under the Shop section.</w:t>
      </w:r>
      <w:r w:rsidR="009A6CAB">
        <w:rPr>
          <w:rFonts w:eastAsia="Times New Roman" w:cstheme="minorHAnsi"/>
        </w:rPr>
        <w:t xml:space="preserve"> </w:t>
      </w:r>
    </w:p>
    <w:p w14:paraId="54D2C08C" w14:textId="77777777" w:rsidR="00BA4FF9" w:rsidRDefault="005138E4" w:rsidP="004F70FA">
      <w:pPr>
        <w:pStyle w:val="ListParagraph"/>
        <w:spacing w:after="0"/>
        <w:ind w:left="360"/>
      </w:pPr>
      <w:r>
        <w:rPr>
          <w:noProof/>
        </w:rPr>
        <w:drawing>
          <wp:inline distT="0" distB="0" distL="0" distR="0" wp14:anchorId="2F300DCD" wp14:editId="618E2E8A">
            <wp:extent cx="5943600" cy="1071245"/>
            <wp:effectExtent l="0" t="0" r="0" b="0"/>
            <wp:docPr id="195" name="Picture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19AD8" w14:textId="77777777" w:rsidR="00BA23D7" w:rsidRDefault="00BA23D7" w:rsidP="00DE69A7">
      <w:pPr>
        <w:pStyle w:val="ListParagraph"/>
        <w:spacing w:after="0"/>
        <w:ind w:left="0"/>
      </w:pPr>
    </w:p>
    <w:p w14:paraId="6E0E1E18" w14:textId="77777777" w:rsidR="00BD39F6" w:rsidRDefault="00894C24" w:rsidP="00BD39F6">
      <w:pPr>
        <w:pStyle w:val="ListParagraph"/>
        <w:numPr>
          <w:ilvl w:val="0"/>
          <w:numId w:val="1"/>
        </w:numPr>
        <w:spacing w:after="0"/>
      </w:pPr>
      <w:r w:rsidRPr="00652FFD">
        <w:rPr>
          <w:b/>
        </w:rPr>
        <w:t xml:space="preserve">Forms </w:t>
      </w:r>
      <w:r w:rsidR="00652FFD" w:rsidRPr="00652FFD">
        <w:rPr>
          <w:b/>
        </w:rPr>
        <w:t>–</w:t>
      </w:r>
      <w:r>
        <w:t xml:space="preserve"> </w:t>
      </w:r>
      <w:r w:rsidR="00652FFD">
        <w:t xml:space="preserve">Forms assist users with </w:t>
      </w:r>
      <w:r w:rsidR="00A35D62">
        <w:t xml:space="preserve">creating </w:t>
      </w:r>
      <w:r w:rsidR="00A35D62" w:rsidRPr="00A35D62">
        <w:rPr>
          <w:b/>
        </w:rPr>
        <w:t>blanket orders</w:t>
      </w:r>
      <w:r w:rsidR="00A35D62">
        <w:t xml:space="preserve"> and </w:t>
      </w:r>
      <w:r w:rsidR="00652FFD">
        <w:t>collecting the necessary information for specific types of</w:t>
      </w:r>
      <w:r w:rsidR="008E5810">
        <w:t xml:space="preserve"> </w:t>
      </w:r>
      <w:r w:rsidR="008E5810" w:rsidRPr="00A35D62">
        <w:rPr>
          <w:b/>
        </w:rPr>
        <w:t>non-encumbered</w:t>
      </w:r>
      <w:r w:rsidR="00652FFD">
        <w:t xml:space="preserve"> </w:t>
      </w:r>
      <w:r w:rsidR="00652FFD" w:rsidRPr="00A35D62">
        <w:rPr>
          <w:b/>
        </w:rPr>
        <w:t>payments</w:t>
      </w:r>
      <w:r w:rsidR="00652FFD">
        <w:t xml:space="preserve">. </w:t>
      </w:r>
      <w:r w:rsidR="00BA4FF9">
        <w:t xml:space="preserve"> Forms are located </w:t>
      </w:r>
      <w:r w:rsidR="00133746">
        <w:t xml:space="preserve">on the Home page, at the bottom of the Showcase section under the </w:t>
      </w:r>
      <w:r w:rsidR="00F2478F">
        <w:t>Special Requ</w:t>
      </w:r>
      <w:r w:rsidR="00133746">
        <w:t>ests section</w:t>
      </w:r>
      <w:r w:rsidR="00652FFD">
        <w:t>.</w:t>
      </w:r>
      <w:r w:rsidR="00BD39F6">
        <w:t xml:space="preserve">  SUNY c</w:t>
      </w:r>
      <w:r w:rsidR="000F17CF">
        <w:t>ampuses have the ability to create and utilize different forms.  FREDmart is currently using these forms:</w:t>
      </w:r>
    </w:p>
    <w:p w14:paraId="2EA55F74" w14:textId="77777777" w:rsidR="00DE69A7" w:rsidRDefault="00DE69A7" w:rsidP="00133746">
      <w:pPr>
        <w:pStyle w:val="ListParagraph"/>
        <w:spacing w:after="0"/>
        <w:ind w:left="360"/>
        <w:jc w:val="center"/>
      </w:pPr>
    </w:p>
    <w:p w14:paraId="194BABCD" w14:textId="77777777" w:rsidR="00133746" w:rsidRDefault="00DE69A7" w:rsidP="00133746">
      <w:pPr>
        <w:pStyle w:val="ListParagraph"/>
        <w:spacing w:after="0"/>
        <w:ind w:left="360"/>
        <w:jc w:val="center"/>
      </w:pPr>
      <w:r>
        <w:rPr>
          <w:noProof/>
        </w:rPr>
        <w:lastRenderedPageBreak/>
        <w:drawing>
          <wp:inline distT="0" distB="0" distL="0" distR="0" wp14:anchorId="269C3F66" wp14:editId="5338E8AC">
            <wp:extent cx="5943600" cy="2191385"/>
            <wp:effectExtent l="0" t="0" r="0" b="0"/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91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0A95F7" w14:textId="77777777" w:rsidR="00DE69A7" w:rsidRDefault="00DE69A7" w:rsidP="00133746">
      <w:pPr>
        <w:pStyle w:val="ListParagraph"/>
        <w:spacing w:after="0"/>
        <w:ind w:left="360"/>
        <w:jc w:val="center"/>
      </w:pPr>
    </w:p>
    <w:p w14:paraId="3C27EAF0" w14:textId="77777777" w:rsidR="00B47A30" w:rsidRDefault="00B47A30" w:rsidP="00652FFD">
      <w:pPr>
        <w:pStyle w:val="ListParagraph"/>
        <w:numPr>
          <w:ilvl w:val="0"/>
          <w:numId w:val="3"/>
        </w:numPr>
        <w:spacing w:after="0"/>
      </w:pPr>
      <w:r w:rsidRPr="00B47A30">
        <w:rPr>
          <w:b/>
        </w:rPr>
        <w:t>Standing (Blanket) Order Request</w:t>
      </w:r>
      <w:r>
        <w:t xml:space="preserve"> – This form is used to create orders that will (normally) be open for the entire fiscal year (July 1 through June 30).  Departments and Buyers will work together to establish an annual </w:t>
      </w:r>
      <w:r w:rsidRPr="00A35D62">
        <w:t>encumbrance</w:t>
      </w:r>
      <w:r>
        <w:t xml:space="preserve"> amount, based on the prior </w:t>
      </w:r>
      <w:r w:rsidR="007C6924">
        <w:t>2-3-year</w:t>
      </w:r>
      <w:r>
        <w:t xml:space="preserve"> average.</w:t>
      </w:r>
      <w:r w:rsidR="00A35D62">
        <w:t xml:space="preserve">  This form will create and send an external order to the supplier and encumber the expense.</w:t>
      </w:r>
    </w:p>
    <w:p w14:paraId="626CDA98" w14:textId="77777777" w:rsidR="00C1431E" w:rsidRPr="00C1431E" w:rsidRDefault="00C1431E" w:rsidP="00DC4D43">
      <w:pPr>
        <w:pStyle w:val="ListParagraph"/>
        <w:numPr>
          <w:ilvl w:val="0"/>
          <w:numId w:val="3"/>
        </w:numPr>
        <w:rPr>
          <w:b/>
        </w:rPr>
      </w:pPr>
      <w:r w:rsidRPr="00C1431E">
        <w:rPr>
          <w:b/>
        </w:rPr>
        <w:t xml:space="preserve">Payment Request - </w:t>
      </w:r>
      <w:r w:rsidR="00622B10">
        <w:t xml:space="preserve">This form is used for payment of </w:t>
      </w:r>
      <w:r w:rsidR="009A6CAB">
        <w:t xml:space="preserve">unencumbered </w:t>
      </w:r>
      <w:r w:rsidR="00622B10">
        <w:t xml:space="preserve">goods </w:t>
      </w:r>
      <w:r w:rsidR="006506AB">
        <w:t xml:space="preserve">such as dues and memberships </w:t>
      </w:r>
      <w:r w:rsidR="00622B10">
        <w:t>or</w:t>
      </w:r>
      <w:r w:rsidR="005F6559">
        <w:t xml:space="preserve"> a one-time </w:t>
      </w:r>
      <w:r w:rsidR="009A6CAB">
        <w:t xml:space="preserve">emergency </w:t>
      </w:r>
      <w:r w:rsidR="005F6559">
        <w:t>service and repair</w:t>
      </w:r>
      <w:r w:rsidR="0072012A">
        <w:t>s</w:t>
      </w:r>
      <w:r w:rsidR="005F6559">
        <w:t xml:space="preserve"> performed by a business entity (not an individual)</w:t>
      </w:r>
      <w:r w:rsidR="006506AB">
        <w:t>.</w:t>
      </w:r>
      <w:r w:rsidR="005F6559">
        <w:t xml:space="preserve">  FREDmart does not convert Payment Request Forms into an</w:t>
      </w:r>
      <w:r w:rsidR="0072012A">
        <w:t xml:space="preserve"> external</w:t>
      </w:r>
      <w:r w:rsidR="005F6559">
        <w:t xml:space="preserve"> order.</w:t>
      </w:r>
      <w:r w:rsidR="00DE69A7">
        <w:t xml:space="preserve">  User must have an invoice in-hand before using this form.</w:t>
      </w:r>
    </w:p>
    <w:p w14:paraId="050AD828" w14:textId="6D33C040" w:rsidR="00B547A8" w:rsidRDefault="00B547A8" w:rsidP="00B547A8">
      <w:pPr>
        <w:pStyle w:val="ListParagraph"/>
        <w:numPr>
          <w:ilvl w:val="0"/>
          <w:numId w:val="3"/>
        </w:numPr>
        <w:spacing w:after="0"/>
      </w:pPr>
      <w:r w:rsidRPr="00652FFD">
        <w:rPr>
          <w:b/>
        </w:rPr>
        <w:t>Trademark Materials Request –</w:t>
      </w:r>
      <w:r>
        <w:t xml:space="preserve"> </w:t>
      </w:r>
      <w:r w:rsidRPr="008A3076">
        <w:t>This form must be used for any requests involving Campus logo imprinted materials. This includes; appa</w:t>
      </w:r>
      <w:r w:rsidR="002D7271">
        <w:t>rel, signage, banners</w:t>
      </w:r>
      <w:r w:rsidRPr="008A3076">
        <w:t>, exact reprints</w:t>
      </w:r>
      <w:r w:rsidR="002D7271">
        <w:t>, anything that has our logo.</w:t>
      </w:r>
      <w:r w:rsidR="00DE69A7">
        <w:t xml:space="preserve"> </w:t>
      </w:r>
      <w:r w:rsidR="00377D64">
        <w:t xml:space="preserve">  Form is also used when user needs artwork to be crated by the Publications Department.</w:t>
      </w:r>
      <w:r w:rsidR="00DE69A7">
        <w:t xml:space="preserve"> This form is routed to the Trademark and Licensing Committee and Publications Department.</w:t>
      </w:r>
    </w:p>
    <w:p w14:paraId="0C132F55" w14:textId="77777777" w:rsidR="0000559D" w:rsidRDefault="0000559D" w:rsidP="0000559D">
      <w:pPr>
        <w:pStyle w:val="ListParagraph"/>
        <w:spacing w:after="0"/>
      </w:pPr>
    </w:p>
    <w:p w14:paraId="570B7737" w14:textId="77777777" w:rsidR="00BA23D7" w:rsidRDefault="00BA23D7" w:rsidP="0000559D">
      <w:pPr>
        <w:pStyle w:val="ListParagraph"/>
        <w:spacing w:after="0"/>
      </w:pPr>
    </w:p>
    <w:p w14:paraId="6DE960AE" w14:textId="77777777" w:rsidR="00A35D62" w:rsidRDefault="00BA23D7" w:rsidP="00BA23D7">
      <w:pPr>
        <w:pStyle w:val="ListParagraph"/>
        <w:spacing w:after="0"/>
        <w:ind w:left="360"/>
      </w:pPr>
      <w:r>
        <w:t>All catalogs and forms are located on the Home page under the Showcase section.</w:t>
      </w:r>
      <w:bookmarkStart w:id="0" w:name="_GoBack"/>
      <w:bookmarkEnd w:id="0"/>
    </w:p>
    <w:sectPr w:rsidR="00A35D62" w:rsidSect="00E21762">
      <w:footerReference w:type="default" r:id="rId12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BEF8" w14:textId="77777777" w:rsidR="00FA6A7D" w:rsidRDefault="00FA6A7D" w:rsidP="00984696">
      <w:pPr>
        <w:spacing w:after="0" w:line="240" w:lineRule="auto"/>
      </w:pPr>
      <w:r>
        <w:separator/>
      </w:r>
    </w:p>
  </w:endnote>
  <w:endnote w:type="continuationSeparator" w:id="0">
    <w:p w14:paraId="403C7356" w14:textId="77777777" w:rsidR="00FA6A7D" w:rsidRDefault="00FA6A7D" w:rsidP="00984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7F088" w14:textId="77777777" w:rsidR="00FA6A7D" w:rsidRDefault="00FA6A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BA52C9" w14:textId="77777777" w:rsidR="00FA6A7D" w:rsidRDefault="00FA6A7D" w:rsidP="00984696">
      <w:pPr>
        <w:spacing w:after="0" w:line="240" w:lineRule="auto"/>
      </w:pPr>
      <w:r>
        <w:separator/>
      </w:r>
    </w:p>
  </w:footnote>
  <w:footnote w:type="continuationSeparator" w:id="0">
    <w:p w14:paraId="44B6205C" w14:textId="77777777" w:rsidR="00FA6A7D" w:rsidRDefault="00FA6A7D" w:rsidP="00984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50206"/>
    <w:multiLevelType w:val="hybridMultilevel"/>
    <w:tmpl w:val="9AA8A364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08F70FF5"/>
    <w:multiLevelType w:val="hybridMultilevel"/>
    <w:tmpl w:val="6E1A7BCA"/>
    <w:lvl w:ilvl="0" w:tplc="83EA1AC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506FD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A5676"/>
    <w:multiLevelType w:val="hybridMultilevel"/>
    <w:tmpl w:val="80C21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367EF"/>
    <w:multiLevelType w:val="multilevel"/>
    <w:tmpl w:val="16CE2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687D39"/>
    <w:multiLevelType w:val="hybridMultilevel"/>
    <w:tmpl w:val="7A743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CC4B3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D811439"/>
    <w:multiLevelType w:val="hybridMultilevel"/>
    <w:tmpl w:val="2362C3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1BEF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652A41"/>
    <w:multiLevelType w:val="hybridMultilevel"/>
    <w:tmpl w:val="678CF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A13FF1"/>
    <w:multiLevelType w:val="hybridMultilevel"/>
    <w:tmpl w:val="46221872"/>
    <w:lvl w:ilvl="0" w:tplc="5054FC74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17B40"/>
    <w:multiLevelType w:val="hybridMultilevel"/>
    <w:tmpl w:val="4CE41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2F028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AD6631"/>
    <w:multiLevelType w:val="hybridMultilevel"/>
    <w:tmpl w:val="991AF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965EC"/>
    <w:multiLevelType w:val="hybridMultilevel"/>
    <w:tmpl w:val="9D4A95D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EB4328D"/>
    <w:multiLevelType w:val="hybridMultilevel"/>
    <w:tmpl w:val="162A89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E95B1D"/>
    <w:multiLevelType w:val="multilevel"/>
    <w:tmpl w:val="AE1043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7" w15:restartNumberingAfterBreak="0">
    <w:nsid w:val="41603116"/>
    <w:multiLevelType w:val="hybridMultilevel"/>
    <w:tmpl w:val="BAA8595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E348F8"/>
    <w:multiLevelType w:val="hybridMultilevel"/>
    <w:tmpl w:val="9D0AF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8A70F7"/>
    <w:multiLevelType w:val="hybridMultilevel"/>
    <w:tmpl w:val="E2346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A363D9"/>
    <w:multiLevelType w:val="multilevel"/>
    <w:tmpl w:val="84A88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1D17C2"/>
    <w:multiLevelType w:val="hybridMultilevel"/>
    <w:tmpl w:val="7B6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E41CC6"/>
    <w:multiLevelType w:val="hybridMultilevel"/>
    <w:tmpl w:val="8646B5EE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0E219C"/>
    <w:multiLevelType w:val="hybridMultilevel"/>
    <w:tmpl w:val="38B607CA"/>
    <w:lvl w:ilvl="0" w:tplc="579C6A22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655C1"/>
    <w:multiLevelType w:val="hybridMultilevel"/>
    <w:tmpl w:val="CB4467CA"/>
    <w:lvl w:ilvl="0" w:tplc="B62676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1071A9E"/>
    <w:multiLevelType w:val="hybridMultilevel"/>
    <w:tmpl w:val="193A0C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415D0"/>
    <w:multiLevelType w:val="hybridMultilevel"/>
    <w:tmpl w:val="10642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645566"/>
    <w:multiLevelType w:val="multilevel"/>
    <w:tmpl w:val="4F0A99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2D3DC4"/>
    <w:multiLevelType w:val="hybridMultilevel"/>
    <w:tmpl w:val="00C86038"/>
    <w:lvl w:ilvl="0" w:tplc="10C4AE8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8A0520"/>
    <w:multiLevelType w:val="hybridMultilevel"/>
    <w:tmpl w:val="AAD09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3A25C7"/>
    <w:multiLevelType w:val="hybridMultilevel"/>
    <w:tmpl w:val="42DEB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0D0EEF"/>
    <w:multiLevelType w:val="multilevel"/>
    <w:tmpl w:val="172A2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233D88"/>
    <w:multiLevelType w:val="multilevel"/>
    <w:tmpl w:val="AB58E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A8062BE"/>
    <w:multiLevelType w:val="hybridMultilevel"/>
    <w:tmpl w:val="CFB298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3235B9"/>
    <w:multiLevelType w:val="multilevel"/>
    <w:tmpl w:val="67F6C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8"/>
  </w:num>
  <w:num w:numId="3">
    <w:abstractNumId w:val="1"/>
  </w:num>
  <w:num w:numId="4">
    <w:abstractNumId w:val="13"/>
  </w:num>
  <w:num w:numId="5">
    <w:abstractNumId w:val="14"/>
  </w:num>
  <w:num w:numId="6">
    <w:abstractNumId w:val="32"/>
  </w:num>
  <w:num w:numId="7">
    <w:abstractNumId w:val="2"/>
  </w:num>
  <w:num w:numId="8">
    <w:abstractNumId w:val="20"/>
  </w:num>
  <w:num w:numId="9">
    <w:abstractNumId w:val="27"/>
  </w:num>
  <w:num w:numId="10">
    <w:abstractNumId w:val="21"/>
  </w:num>
  <w:num w:numId="11">
    <w:abstractNumId w:val="30"/>
  </w:num>
  <w:num w:numId="12">
    <w:abstractNumId w:val="12"/>
  </w:num>
  <w:num w:numId="13">
    <w:abstractNumId w:val="11"/>
  </w:num>
  <w:num w:numId="14">
    <w:abstractNumId w:val="19"/>
  </w:num>
  <w:num w:numId="15">
    <w:abstractNumId w:val="23"/>
  </w:num>
  <w:num w:numId="16">
    <w:abstractNumId w:val="17"/>
  </w:num>
  <w:num w:numId="17">
    <w:abstractNumId w:val="0"/>
  </w:num>
  <w:num w:numId="18">
    <w:abstractNumId w:val="16"/>
  </w:num>
  <w:num w:numId="19">
    <w:abstractNumId w:val="6"/>
  </w:num>
  <w:num w:numId="20">
    <w:abstractNumId w:val="10"/>
  </w:num>
  <w:num w:numId="21">
    <w:abstractNumId w:val="9"/>
  </w:num>
  <w:num w:numId="22">
    <w:abstractNumId w:val="15"/>
  </w:num>
  <w:num w:numId="23">
    <w:abstractNumId w:val="33"/>
  </w:num>
  <w:num w:numId="24">
    <w:abstractNumId w:val="26"/>
  </w:num>
  <w:num w:numId="25">
    <w:abstractNumId w:val="4"/>
  </w:num>
  <w:num w:numId="26">
    <w:abstractNumId w:val="31"/>
  </w:num>
  <w:num w:numId="27">
    <w:abstractNumId w:val="34"/>
  </w:num>
  <w:num w:numId="28">
    <w:abstractNumId w:val="7"/>
  </w:num>
  <w:num w:numId="29">
    <w:abstractNumId w:val="8"/>
  </w:num>
  <w:num w:numId="30">
    <w:abstractNumId w:val="3"/>
  </w:num>
  <w:num w:numId="31">
    <w:abstractNumId w:val="25"/>
  </w:num>
  <w:num w:numId="32">
    <w:abstractNumId w:val="22"/>
  </w:num>
  <w:num w:numId="33">
    <w:abstractNumId w:val="5"/>
  </w:num>
  <w:num w:numId="34">
    <w:abstractNumId w:val="29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E00"/>
    <w:rsid w:val="0000559D"/>
    <w:rsid w:val="00022007"/>
    <w:rsid w:val="00026B25"/>
    <w:rsid w:val="00047DA2"/>
    <w:rsid w:val="0005141E"/>
    <w:rsid w:val="0005621D"/>
    <w:rsid w:val="00056517"/>
    <w:rsid w:val="00056743"/>
    <w:rsid w:val="00066AC7"/>
    <w:rsid w:val="00075FEC"/>
    <w:rsid w:val="00081CC1"/>
    <w:rsid w:val="000A2562"/>
    <w:rsid w:val="000A7E84"/>
    <w:rsid w:val="000B015E"/>
    <w:rsid w:val="000B103D"/>
    <w:rsid w:val="000B2415"/>
    <w:rsid w:val="000B2967"/>
    <w:rsid w:val="000B53B3"/>
    <w:rsid w:val="000B5EFF"/>
    <w:rsid w:val="000B7E84"/>
    <w:rsid w:val="000C5CED"/>
    <w:rsid w:val="000D146F"/>
    <w:rsid w:val="000D54D4"/>
    <w:rsid w:val="000D6874"/>
    <w:rsid w:val="000E10CD"/>
    <w:rsid w:val="000F17CF"/>
    <w:rsid w:val="001037D5"/>
    <w:rsid w:val="001047AB"/>
    <w:rsid w:val="00104D54"/>
    <w:rsid w:val="00111A4A"/>
    <w:rsid w:val="00116CB1"/>
    <w:rsid w:val="001171DA"/>
    <w:rsid w:val="0012083B"/>
    <w:rsid w:val="00123FB5"/>
    <w:rsid w:val="00124C07"/>
    <w:rsid w:val="00133746"/>
    <w:rsid w:val="001366E8"/>
    <w:rsid w:val="0014574C"/>
    <w:rsid w:val="001541DD"/>
    <w:rsid w:val="0016211F"/>
    <w:rsid w:val="0017310B"/>
    <w:rsid w:val="0018492D"/>
    <w:rsid w:val="00196F01"/>
    <w:rsid w:val="001B6266"/>
    <w:rsid w:val="001B652A"/>
    <w:rsid w:val="001C2AC2"/>
    <w:rsid w:val="001D25C4"/>
    <w:rsid w:val="001F5D28"/>
    <w:rsid w:val="001F7836"/>
    <w:rsid w:val="002006AB"/>
    <w:rsid w:val="002164FD"/>
    <w:rsid w:val="0023017E"/>
    <w:rsid w:val="00264529"/>
    <w:rsid w:val="0026527B"/>
    <w:rsid w:val="00273C20"/>
    <w:rsid w:val="002963A2"/>
    <w:rsid w:val="002A1B37"/>
    <w:rsid w:val="002A1ED4"/>
    <w:rsid w:val="002A6397"/>
    <w:rsid w:val="002B0DEF"/>
    <w:rsid w:val="002B1345"/>
    <w:rsid w:val="002B1712"/>
    <w:rsid w:val="002B1CC1"/>
    <w:rsid w:val="002B2CE4"/>
    <w:rsid w:val="002B3AEF"/>
    <w:rsid w:val="002B49F2"/>
    <w:rsid w:val="002B4D92"/>
    <w:rsid w:val="002C5F92"/>
    <w:rsid w:val="002C6390"/>
    <w:rsid w:val="002D7271"/>
    <w:rsid w:val="002D79E5"/>
    <w:rsid w:val="002F561C"/>
    <w:rsid w:val="003040ED"/>
    <w:rsid w:val="00305ECD"/>
    <w:rsid w:val="00306F82"/>
    <w:rsid w:val="00307F12"/>
    <w:rsid w:val="0032632B"/>
    <w:rsid w:val="003361C5"/>
    <w:rsid w:val="003453A4"/>
    <w:rsid w:val="00353AC7"/>
    <w:rsid w:val="003573A7"/>
    <w:rsid w:val="00371E53"/>
    <w:rsid w:val="00377D64"/>
    <w:rsid w:val="0038485B"/>
    <w:rsid w:val="00394E87"/>
    <w:rsid w:val="00396ED7"/>
    <w:rsid w:val="003A18FD"/>
    <w:rsid w:val="003A2C6D"/>
    <w:rsid w:val="003A386E"/>
    <w:rsid w:val="003A56FD"/>
    <w:rsid w:val="003A5824"/>
    <w:rsid w:val="003A7CC6"/>
    <w:rsid w:val="003B43A7"/>
    <w:rsid w:val="003D1C71"/>
    <w:rsid w:val="003D1FBC"/>
    <w:rsid w:val="003D3BF0"/>
    <w:rsid w:val="003D660C"/>
    <w:rsid w:val="003D7B69"/>
    <w:rsid w:val="003E241E"/>
    <w:rsid w:val="003F1A6F"/>
    <w:rsid w:val="003F353A"/>
    <w:rsid w:val="003F5561"/>
    <w:rsid w:val="00407568"/>
    <w:rsid w:val="00413BD5"/>
    <w:rsid w:val="00417706"/>
    <w:rsid w:val="00430D38"/>
    <w:rsid w:val="00432ED1"/>
    <w:rsid w:val="0043610C"/>
    <w:rsid w:val="004441C6"/>
    <w:rsid w:val="00444993"/>
    <w:rsid w:val="00450B40"/>
    <w:rsid w:val="004649F8"/>
    <w:rsid w:val="004722AE"/>
    <w:rsid w:val="004768E5"/>
    <w:rsid w:val="004812A2"/>
    <w:rsid w:val="0049303B"/>
    <w:rsid w:val="004A355B"/>
    <w:rsid w:val="004A359E"/>
    <w:rsid w:val="004B4C01"/>
    <w:rsid w:val="004C226B"/>
    <w:rsid w:val="004C38F0"/>
    <w:rsid w:val="004D49DB"/>
    <w:rsid w:val="004D5373"/>
    <w:rsid w:val="004F06E1"/>
    <w:rsid w:val="004F2F18"/>
    <w:rsid w:val="004F70FA"/>
    <w:rsid w:val="005138E4"/>
    <w:rsid w:val="0051664E"/>
    <w:rsid w:val="00522703"/>
    <w:rsid w:val="005249DB"/>
    <w:rsid w:val="00526045"/>
    <w:rsid w:val="0053334F"/>
    <w:rsid w:val="00533AE1"/>
    <w:rsid w:val="00535B8F"/>
    <w:rsid w:val="00542272"/>
    <w:rsid w:val="005548BF"/>
    <w:rsid w:val="00554F8B"/>
    <w:rsid w:val="00556000"/>
    <w:rsid w:val="005705AB"/>
    <w:rsid w:val="005755B9"/>
    <w:rsid w:val="00582A8C"/>
    <w:rsid w:val="005946A2"/>
    <w:rsid w:val="00594B2A"/>
    <w:rsid w:val="00596B58"/>
    <w:rsid w:val="0059745B"/>
    <w:rsid w:val="005978EF"/>
    <w:rsid w:val="005A6AFF"/>
    <w:rsid w:val="005B274C"/>
    <w:rsid w:val="005B31CD"/>
    <w:rsid w:val="005C29FD"/>
    <w:rsid w:val="005D2019"/>
    <w:rsid w:val="005D2217"/>
    <w:rsid w:val="005D57BF"/>
    <w:rsid w:val="005E69E0"/>
    <w:rsid w:val="005F3763"/>
    <w:rsid w:val="005F6559"/>
    <w:rsid w:val="00600878"/>
    <w:rsid w:val="00603669"/>
    <w:rsid w:val="00622819"/>
    <w:rsid w:val="00622B10"/>
    <w:rsid w:val="00625930"/>
    <w:rsid w:val="0063170A"/>
    <w:rsid w:val="00631CCE"/>
    <w:rsid w:val="00631CE1"/>
    <w:rsid w:val="0063341E"/>
    <w:rsid w:val="006506AB"/>
    <w:rsid w:val="00652FFD"/>
    <w:rsid w:val="00662C8F"/>
    <w:rsid w:val="006636C5"/>
    <w:rsid w:val="00664F51"/>
    <w:rsid w:val="00690BED"/>
    <w:rsid w:val="0069711D"/>
    <w:rsid w:val="006A110D"/>
    <w:rsid w:val="006A2929"/>
    <w:rsid w:val="006B5DD3"/>
    <w:rsid w:val="006B689C"/>
    <w:rsid w:val="006C1BDB"/>
    <w:rsid w:val="006C2E94"/>
    <w:rsid w:val="006D6BF0"/>
    <w:rsid w:val="006E19B1"/>
    <w:rsid w:val="006F614C"/>
    <w:rsid w:val="00703994"/>
    <w:rsid w:val="00713607"/>
    <w:rsid w:val="00714287"/>
    <w:rsid w:val="00714484"/>
    <w:rsid w:val="0072012A"/>
    <w:rsid w:val="00720B0B"/>
    <w:rsid w:val="00720F7B"/>
    <w:rsid w:val="0072189A"/>
    <w:rsid w:val="00722530"/>
    <w:rsid w:val="00732815"/>
    <w:rsid w:val="00737461"/>
    <w:rsid w:val="00760D7C"/>
    <w:rsid w:val="00767056"/>
    <w:rsid w:val="00773092"/>
    <w:rsid w:val="007947BD"/>
    <w:rsid w:val="00796B0F"/>
    <w:rsid w:val="007A328D"/>
    <w:rsid w:val="007A47DD"/>
    <w:rsid w:val="007B5967"/>
    <w:rsid w:val="007C411E"/>
    <w:rsid w:val="007C6924"/>
    <w:rsid w:val="007C6F0E"/>
    <w:rsid w:val="007D1408"/>
    <w:rsid w:val="007D4026"/>
    <w:rsid w:val="007D4AC7"/>
    <w:rsid w:val="007D51C9"/>
    <w:rsid w:val="007D6CA0"/>
    <w:rsid w:val="007E1A8B"/>
    <w:rsid w:val="007F1F23"/>
    <w:rsid w:val="007F2023"/>
    <w:rsid w:val="007F3586"/>
    <w:rsid w:val="007F4266"/>
    <w:rsid w:val="00804C13"/>
    <w:rsid w:val="00805302"/>
    <w:rsid w:val="0080589F"/>
    <w:rsid w:val="00807E19"/>
    <w:rsid w:val="0081328F"/>
    <w:rsid w:val="008163BF"/>
    <w:rsid w:val="00824F9E"/>
    <w:rsid w:val="008300BE"/>
    <w:rsid w:val="00830FA6"/>
    <w:rsid w:val="008326CA"/>
    <w:rsid w:val="00834DD4"/>
    <w:rsid w:val="00852710"/>
    <w:rsid w:val="00857F1D"/>
    <w:rsid w:val="008615F0"/>
    <w:rsid w:val="00886AD9"/>
    <w:rsid w:val="00887CE7"/>
    <w:rsid w:val="00890B12"/>
    <w:rsid w:val="008940BA"/>
    <w:rsid w:val="00894C24"/>
    <w:rsid w:val="008A3076"/>
    <w:rsid w:val="008A7325"/>
    <w:rsid w:val="008B1198"/>
    <w:rsid w:val="008B7B41"/>
    <w:rsid w:val="008C55A9"/>
    <w:rsid w:val="008C6AC1"/>
    <w:rsid w:val="008C74B0"/>
    <w:rsid w:val="008D387C"/>
    <w:rsid w:val="008D7FC2"/>
    <w:rsid w:val="008E2BED"/>
    <w:rsid w:val="008E5795"/>
    <w:rsid w:val="008E5810"/>
    <w:rsid w:val="00903E46"/>
    <w:rsid w:val="009056CB"/>
    <w:rsid w:val="00906BA2"/>
    <w:rsid w:val="009230D7"/>
    <w:rsid w:val="0093141D"/>
    <w:rsid w:val="00931DA2"/>
    <w:rsid w:val="00947947"/>
    <w:rsid w:val="009626D3"/>
    <w:rsid w:val="009706DC"/>
    <w:rsid w:val="009713AA"/>
    <w:rsid w:val="009732C1"/>
    <w:rsid w:val="00975F49"/>
    <w:rsid w:val="0097657E"/>
    <w:rsid w:val="00984696"/>
    <w:rsid w:val="0098498C"/>
    <w:rsid w:val="00984CF5"/>
    <w:rsid w:val="009913FD"/>
    <w:rsid w:val="009A5397"/>
    <w:rsid w:val="009A6203"/>
    <w:rsid w:val="009A6CAB"/>
    <w:rsid w:val="009B3471"/>
    <w:rsid w:val="009C4519"/>
    <w:rsid w:val="009E0D94"/>
    <w:rsid w:val="00A00662"/>
    <w:rsid w:val="00A01333"/>
    <w:rsid w:val="00A10B4E"/>
    <w:rsid w:val="00A11951"/>
    <w:rsid w:val="00A319EB"/>
    <w:rsid w:val="00A34E69"/>
    <w:rsid w:val="00A35D62"/>
    <w:rsid w:val="00A36F47"/>
    <w:rsid w:val="00A65A87"/>
    <w:rsid w:val="00A66CC8"/>
    <w:rsid w:val="00A71369"/>
    <w:rsid w:val="00A7598B"/>
    <w:rsid w:val="00A83175"/>
    <w:rsid w:val="00A83E95"/>
    <w:rsid w:val="00A903A1"/>
    <w:rsid w:val="00A90F5D"/>
    <w:rsid w:val="00AA52A0"/>
    <w:rsid w:val="00AC17F9"/>
    <w:rsid w:val="00AC59D8"/>
    <w:rsid w:val="00AC615F"/>
    <w:rsid w:val="00AC77FD"/>
    <w:rsid w:val="00AD30F4"/>
    <w:rsid w:val="00AF146F"/>
    <w:rsid w:val="00AF36FC"/>
    <w:rsid w:val="00B01E36"/>
    <w:rsid w:val="00B164A6"/>
    <w:rsid w:val="00B175A4"/>
    <w:rsid w:val="00B21BD2"/>
    <w:rsid w:val="00B235FE"/>
    <w:rsid w:val="00B266CE"/>
    <w:rsid w:val="00B26D8F"/>
    <w:rsid w:val="00B30277"/>
    <w:rsid w:val="00B46571"/>
    <w:rsid w:val="00B47A30"/>
    <w:rsid w:val="00B547A8"/>
    <w:rsid w:val="00B71E62"/>
    <w:rsid w:val="00B77B1A"/>
    <w:rsid w:val="00B81C30"/>
    <w:rsid w:val="00B85BC6"/>
    <w:rsid w:val="00B90263"/>
    <w:rsid w:val="00B927B2"/>
    <w:rsid w:val="00BA23D7"/>
    <w:rsid w:val="00BA4633"/>
    <w:rsid w:val="00BA4FF9"/>
    <w:rsid w:val="00BB1301"/>
    <w:rsid w:val="00BB37C2"/>
    <w:rsid w:val="00BB4CBB"/>
    <w:rsid w:val="00BD39F6"/>
    <w:rsid w:val="00BD670D"/>
    <w:rsid w:val="00BE28BF"/>
    <w:rsid w:val="00BF376E"/>
    <w:rsid w:val="00C0076D"/>
    <w:rsid w:val="00C00DD9"/>
    <w:rsid w:val="00C02790"/>
    <w:rsid w:val="00C1431E"/>
    <w:rsid w:val="00C15FDB"/>
    <w:rsid w:val="00C202DD"/>
    <w:rsid w:val="00C36A54"/>
    <w:rsid w:val="00C401AA"/>
    <w:rsid w:val="00C42094"/>
    <w:rsid w:val="00C421AB"/>
    <w:rsid w:val="00C60042"/>
    <w:rsid w:val="00C77597"/>
    <w:rsid w:val="00C87FCF"/>
    <w:rsid w:val="00C97065"/>
    <w:rsid w:val="00CA4609"/>
    <w:rsid w:val="00CB4AB5"/>
    <w:rsid w:val="00CC139F"/>
    <w:rsid w:val="00CE48C8"/>
    <w:rsid w:val="00CF0F58"/>
    <w:rsid w:val="00CF7019"/>
    <w:rsid w:val="00D033DC"/>
    <w:rsid w:val="00D03926"/>
    <w:rsid w:val="00D05D59"/>
    <w:rsid w:val="00D0619E"/>
    <w:rsid w:val="00D067A5"/>
    <w:rsid w:val="00D1241B"/>
    <w:rsid w:val="00D20DD6"/>
    <w:rsid w:val="00D24C11"/>
    <w:rsid w:val="00D34949"/>
    <w:rsid w:val="00D37F9F"/>
    <w:rsid w:val="00D60067"/>
    <w:rsid w:val="00D61F22"/>
    <w:rsid w:val="00D643DA"/>
    <w:rsid w:val="00D852F5"/>
    <w:rsid w:val="00D87C30"/>
    <w:rsid w:val="00DA18FC"/>
    <w:rsid w:val="00DB6353"/>
    <w:rsid w:val="00DB77EE"/>
    <w:rsid w:val="00DC4D43"/>
    <w:rsid w:val="00DC511D"/>
    <w:rsid w:val="00DD3874"/>
    <w:rsid w:val="00DE69A7"/>
    <w:rsid w:val="00DF6B6B"/>
    <w:rsid w:val="00E11FA3"/>
    <w:rsid w:val="00E15E00"/>
    <w:rsid w:val="00E175E6"/>
    <w:rsid w:val="00E21762"/>
    <w:rsid w:val="00E223BF"/>
    <w:rsid w:val="00E35A84"/>
    <w:rsid w:val="00E35B10"/>
    <w:rsid w:val="00E440EE"/>
    <w:rsid w:val="00E53CC9"/>
    <w:rsid w:val="00E57D51"/>
    <w:rsid w:val="00E62D2D"/>
    <w:rsid w:val="00E62F5C"/>
    <w:rsid w:val="00E63B24"/>
    <w:rsid w:val="00E64F70"/>
    <w:rsid w:val="00E72A6A"/>
    <w:rsid w:val="00E81466"/>
    <w:rsid w:val="00E821AE"/>
    <w:rsid w:val="00E87D6D"/>
    <w:rsid w:val="00EB1F41"/>
    <w:rsid w:val="00EC36C9"/>
    <w:rsid w:val="00ED4CC8"/>
    <w:rsid w:val="00ED4F2D"/>
    <w:rsid w:val="00ED70D9"/>
    <w:rsid w:val="00EE2C2F"/>
    <w:rsid w:val="00EE538B"/>
    <w:rsid w:val="00EF4576"/>
    <w:rsid w:val="00EF50DB"/>
    <w:rsid w:val="00F02206"/>
    <w:rsid w:val="00F11C82"/>
    <w:rsid w:val="00F21D31"/>
    <w:rsid w:val="00F244F4"/>
    <w:rsid w:val="00F2478F"/>
    <w:rsid w:val="00F2485A"/>
    <w:rsid w:val="00F24D2F"/>
    <w:rsid w:val="00F26965"/>
    <w:rsid w:val="00F30765"/>
    <w:rsid w:val="00F3740C"/>
    <w:rsid w:val="00F40B1C"/>
    <w:rsid w:val="00F429DD"/>
    <w:rsid w:val="00F458BC"/>
    <w:rsid w:val="00F82622"/>
    <w:rsid w:val="00F847DA"/>
    <w:rsid w:val="00F869BD"/>
    <w:rsid w:val="00FA0189"/>
    <w:rsid w:val="00FA6A7D"/>
    <w:rsid w:val="00FC2AFA"/>
    <w:rsid w:val="00FC5B5A"/>
    <w:rsid w:val="00FD2039"/>
    <w:rsid w:val="00FE181B"/>
    <w:rsid w:val="00FE46DA"/>
    <w:rsid w:val="00FF2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099E8D4E"/>
  <w15:chartTrackingRefBased/>
  <w15:docId w15:val="{D056279E-69A4-4847-84DA-A71467C21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C4519"/>
  </w:style>
  <w:style w:type="paragraph" w:styleId="Heading1">
    <w:name w:val="heading 1"/>
    <w:basedOn w:val="Normal"/>
    <w:next w:val="Normal"/>
    <w:link w:val="Heading1Char"/>
    <w:uiPriority w:val="9"/>
    <w:qFormat/>
    <w:rsid w:val="003D3B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626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C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D4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C4D4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87C3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4696"/>
  </w:style>
  <w:style w:type="paragraph" w:styleId="Footer">
    <w:name w:val="footer"/>
    <w:basedOn w:val="Normal"/>
    <w:link w:val="FooterChar"/>
    <w:uiPriority w:val="99"/>
    <w:unhideWhenUsed/>
    <w:rsid w:val="009846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4696"/>
  </w:style>
  <w:style w:type="character" w:customStyle="1" w:styleId="Heading1Char">
    <w:name w:val="Heading 1 Char"/>
    <w:basedOn w:val="DefaultParagraphFont"/>
    <w:link w:val="Heading1"/>
    <w:uiPriority w:val="9"/>
    <w:rsid w:val="003D3B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D3BF0"/>
    <w:pPr>
      <w:outlineLvl w:val="9"/>
    </w:pPr>
  </w:style>
  <w:style w:type="paragraph" w:styleId="NormalWeb">
    <w:name w:val="Normal (Web)"/>
    <w:basedOn w:val="Normal"/>
    <w:uiPriority w:val="99"/>
    <w:unhideWhenUsed/>
    <w:rsid w:val="00A0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821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03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7F14D-8F47-440C-A8E6-3B3346CB9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Geneseo</Company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 Noble</dc:creator>
  <cp:keywords/>
  <dc:description/>
  <cp:lastModifiedBy>Sandra M Noble</cp:lastModifiedBy>
  <cp:revision>3</cp:revision>
  <cp:lastPrinted>2021-03-07T00:13:00Z</cp:lastPrinted>
  <dcterms:created xsi:type="dcterms:W3CDTF">2021-03-07T19:47:00Z</dcterms:created>
  <dcterms:modified xsi:type="dcterms:W3CDTF">2021-03-08T00:39:00Z</dcterms:modified>
</cp:coreProperties>
</file>