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527B0" w14:textId="77777777" w:rsidR="008326CA" w:rsidRPr="00BB1301" w:rsidRDefault="008326CA" w:rsidP="00BB1301">
      <w:pPr>
        <w:rPr>
          <w:b/>
          <w:sz w:val="28"/>
          <w:szCs w:val="28"/>
        </w:rPr>
      </w:pPr>
      <w:r>
        <w:rPr>
          <w:b/>
          <w:sz w:val="28"/>
          <w:szCs w:val="28"/>
        </w:rPr>
        <w:t>Shopping a Hosted Catalog</w:t>
      </w:r>
    </w:p>
    <w:p w14:paraId="42F042AF" w14:textId="77777777" w:rsidR="003A5824" w:rsidRDefault="008326CA" w:rsidP="008326CA">
      <w:pPr>
        <w:pStyle w:val="ListParagraph"/>
        <w:numPr>
          <w:ilvl w:val="0"/>
          <w:numId w:val="5"/>
        </w:numPr>
      </w:pPr>
      <w:r w:rsidRPr="00F575D2">
        <w:t>When purchasing through Hos</w:t>
      </w:r>
      <w:r w:rsidR="00081CC1">
        <w:t>ted Catalog</w:t>
      </w:r>
      <w:r w:rsidR="003A5824">
        <w:t>s</w:t>
      </w:r>
      <w:r w:rsidR="00081CC1">
        <w:t>,</w:t>
      </w:r>
      <w:r w:rsidR="00E62F5C">
        <w:t xml:space="preserve"> users </w:t>
      </w:r>
      <w:r w:rsidRPr="00F575D2">
        <w:t xml:space="preserve">search for the items directly in </w:t>
      </w:r>
      <w:r w:rsidR="00C202DD">
        <w:t>FREDmart</w:t>
      </w:r>
      <w:r w:rsidRPr="00F575D2">
        <w:t>.</w:t>
      </w:r>
    </w:p>
    <w:p w14:paraId="163B12D0" w14:textId="470F1E41" w:rsidR="00133746" w:rsidRDefault="00133746" w:rsidP="00133746">
      <w:pPr>
        <w:ind w:left="1080"/>
      </w:pPr>
      <w:r w:rsidRPr="003A5824">
        <w:rPr>
          <w:b/>
        </w:rPr>
        <w:t>Shopping ALERT:</w:t>
      </w:r>
      <w:r>
        <w:t xml:space="preserve">  To stay within our MWBE vendor requirements, please shop from the “Preferred Source” catalogs</w:t>
      </w:r>
      <w:r w:rsidR="00B77B1A">
        <w:t xml:space="preserve">, whenever </w:t>
      </w:r>
      <w:r w:rsidR="00104D54">
        <w:t>feasible</w:t>
      </w:r>
      <w:r>
        <w:t>.</w:t>
      </w:r>
    </w:p>
    <w:p w14:paraId="734D63DE" w14:textId="77777777" w:rsidR="00133746" w:rsidRDefault="00133746" w:rsidP="00133746">
      <w:pPr>
        <w:ind w:left="1080"/>
        <w:jc w:val="center"/>
      </w:pPr>
      <w:r>
        <w:rPr>
          <w:noProof/>
        </w:rPr>
        <w:drawing>
          <wp:inline distT="0" distB="0" distL="0" distR="0" wp14:anchorId="0C0DE42F" wp14:editId="0BF79C4B">
            <wp:extent cx="4778794" cy="1509395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ome Page Preferred Sou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646" cy="152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D1F3A" w14:textId="77777777" w:rsidR="008326CA" w:rsidRPr="00F575D2" w:rsidRDefault="008326CA" w:rsidP="008326CA">
      <w:pPr>
        <w:pStyle w:val="ListParagraph"/>
        <w:ind w:left="1080"/>
      </w:pPr>
    </w:p>
    <w:p w14:paraId="5BA3DD58" w14:textId="77777777" w:rsidR="008326CA" w:rsidRPr="003A5824" w:rsidRDefault="008326CA" w:rsidP="008326CA">
      <w:pPr>
        <w:pStyle w:val="ListParagraph"/>
        <w:numPr>
          <w:ilvl w:val="0"/>
          <w:numId w:val="5"/>
        </w:numPr>
        <w:spacing w:after="0"/>
      </w:pPr>
      <w:r w:rsidRPr="003A5824">
        <w:t xml:space="preserve">Click on </w:t>
      </w:r>
      <w:r w:rsidR="000D54D4">
        <w:t xml:space="preserve">the </w:t>
      </w:r>
      <w:r w:rsidRPr="003A5824">
        <w:t>Hosted Catalog.</w:t>
      </w:r>
      <w:r w:rsidR="000D54D4">
        <w:t xml:space="preserve">  Users</w:t>
      </w:r>
      <w:r w:rsidRPr="003A5824">
        <w:t xml:space="preserve"> will know a vendor is </w:t>
      </w:r>
      <w:r w:rsidR="000D54D4">
        <w:t xml:space="preserve">a </w:t>
      </w:r>
      <w:r w:rsidRPr="003A5824">
        <w:t xml:space="preserve">Hosted Catalog if a search box displays when </w:t>
      </w:r>
      <w:r w:rsidR="000D54D4">
        <w:t>they</w:t>
      </w:r>
      <w:r w:rsidRPr="003A5824">
        <w:t xml:space="preserve"> click on the vendor name.</w:t>
      </w:r>
    </w:p>
    <w:p w14:paraId="386F5AC0" w14:textId="77777777" w:rsidR="008326CA" w:rsidRDefault="008326CA" w:rsidP="008326CA">
      <w:pPr>
        <w:pStyle w:val="ListParagraph"/>
        <w:numPr>
          <w:ilvl w:val="0"/>
          <w:numId w:val="5"/>
        </w:numPr>
      </w:pPr>
      <w:r w:rsidRPr="00F575D2">
        <w:t xml:space="preserve">In the </w:t>
      </w:r>
      <w:r w:rsidR="003A5824">
        <w:t xml:space="preserve">catalog </w:t>
      </w:r>
      <w:r w:rsidRPr="00F575D2">
        <w:t>search b</w:t>
      </w:r>
      <w:r w:rsidR="003A5824">
        <w:t>ox that pops up</w:t>
      </w:r>
      <w:r w:rsidRPr="00F575D2">
        <w:t>, type the part number or item name and click </w:t>
      </w:r>
      <w:r w:rsidR="00BB4CBB">
        <w:t xml:space="preserve">the </w:t>
      </w:r>
      <w:r w:rsidRPr="00F575D2">
        <w:t>Search</w:t>
      </w:r>
      <w:r>
        <w:t xml:space="preserve"> icon. </w:t>
      </w:r>
    </w:p>
    <w:p w14:paraId="22F9532A" w14:textId="77777777" w:rsidR="008326CA" w:rsidRPr="00F575D2" w:rsidRDefault="008326CA" w:rsidP="00767056">
      <w:pPr>
        <w:pStyle w:val="ListParagraph"/>
        <w:numPr>
          <w:ilvl w:val="0"/>
          <w:numId w:val="5"/>
        </w:numPr>
      </w:pPr>
      <w:r>
        <w:t>You can filter the search results by using the Filter Results on the left of the screen.</w:t>
      </w:r>
      <w:r w:rsidR="00824F9E">
        <w:t xml:space="preserve">  Always us Preferred Sources Suppliers before any other supplier class.  In the near future, SUNY Research orders will also go through FREDmart, be sure you are using a State Supplier Class for state purchases.                </w:t>
      </w:r>
      <w:r w:rsidR="00767056">
        <w:rPr>
          <w:noProof/>
        </w:rPr>
        <w:drawing>
          <wp:inline distT="0" distB="0" distL="0" distR="0" wp14:anchorId="3533AC15" wp14:editId="1A5D7C5F">
            <wp:extent cx="3629025" cy="1352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2A0">
        <w:t xml:space="preserve"> </w:t>
      </w:r>
      <w:r>
        <w:br/>
      </w:r>
    </w:p>
    <w:p w14:paraId="51F83CD0" w14:textId="77777777" w:rsidR="0000559D" w:rsidRDefault="008326CA" w:rsidP="00FA6A7D">
      <w:pPr>
        <w:pStyle w:val="ListParagraph"/>
        <w:numPr>
          <w:ilvl w:val="0"/>
          <w:numId w:val="5"/>
        </w:numPr>
      </w:pPr>
      <w:r w:rsidRPr="00F575D2">
        <w:t>To the right of the item you would like to</w:t>
      </w:r>
      <w:r>
        <w:t xml:space="preserve"> purchase, enter the quantity needed and click </w:t>
      </w:r>
      <w:r w:rsidR="00BB4CBB">
        <w:t>“Add to Cart.”</w:t>
      </w:r>
    </w:p>
    <w:p w14:paraId="3B41C723" w14:textId="77777777" w:rsidR="0000559D" w:rsidRDefault="0000559D" w:rsidP="00FA6A7D">
      <w:pPr>
        <w:pStyle w:val="ListParagraph"/>
        <w:numPr>
          <w:ilvl w:val="0"/>
          <w:numId w:val="5"/>
        </w:numPr>
      </w:pPr>
      <w:r>
        <w:t>C</w:t>
      </w:r>
      <w:r w:rsidR="008326CA">
        <w:t>ontinue to search for and a</w:t>
      </w:r>
      <w:r w:rsidR="008326CA" w:rsidRPr="00F575D2">
        <w:t>dd any other items</w:t>
      </w:r>
      <w:r w:rsidR="008326CA">
        <w:t xml:space="preserve"> needed from that supplier and</w:t>
      </w:r>
      <w:r w:rsidR="008326CA" w:rsidRPr="00F575D2">
        <w:t xml:space="preserve"> then go to your cart</w:t>
      </w:r>
      <w:r w:rsidR="008326CA">
        <w:t xml:space="preserve"> by clicking the shopping cart </w:t>
      </w:r>
      <w:r w:rsidR="008326CA" w:rsidRPr="00F575D2">
        <w:t>icon at the top of the page</w:t>
      </w:r>
      <w:r w:rsidR="008326CA">
        <w:t xml:space="preserve"> and then click </w:t>
      </w:r>
      <w:r w:rsidR="00BB4CBB">
        <w:t>“</w:t>
      </w:r>
      <w:r w:rsidR="008326CA">
        <w:t>View My Cart.</w:t>
      </w:r>
      <w:r w:rsidR="00BB4CBB">
        <w:t>”</w:t>
      </w:r>
    </w:p>
    <w:p w14:paraId="65815FCE" w14:textId="01C161F6" w:rsidR="008326CA" w:rsidRDefault="008326CA" w:rsidP="008326CA">
      <w:pPr>
        <w:pStyle w:val="ListParagraph"/>
        <w:numPr>
          <w:ilvl w:val="0"/>
          <w:numId w:val="5"/>
        </w:numPr>
      </w:pPr>
      <w:r w:rsidRPr="00F575D2">
        <w:t>Note: For hosted catalog (and punch-out) purchases</w:t>
      </w:r>
      <w:r>
        <w:t>, do not add a Non-C</w:t>
      </w:r>
      <w:r w:rsidR="000D54D4">
        <w:t>ontract</w:t>
      </w:r>
      <w:r>
        <w:t xml:space="preserve"> item</w:t>
      </w:r>
      <w:r w:rsidR="008C55A9">
        <w:t>s</w:t>
      </w:r>
      <w:r>
        <w:t xml:space="preserve"> to your cart. </w:t>
      </w:r>
    </w:p>
    <w:p w14:paraId="2F4556BA" w14:textId="69515DAE" w:rsidR="008326CA" w:rsidRDefault="000D54D4" w:rsidP="008326CA">
      <w:pPr>
        <w:pStyle w:val="ListParagraph"/>
        <w:numPr>
          <w:ilvl w:val="0"/>
          <w:numId w:val="5"/>
        </w:numPr>
      </w:pPr>
      <w:r>
        <w:t>Users</w:t>
      </w:r>
      <w:r w:rsidR="008326CA">
        <w:t xml:space="preserve"> can name </w:t>
      </w:r>
      <w:r>
        <w:t>their</w:t>
      </w:r>
      <w:r w:rsidR="008326CA">
        <w:t xml:space="preserve"> cart if </w:t>
      </w:r>
      <w:r>
        <w:t>they</w:t>
      </w:r>
      <w:r w:rsidR="008326CA">
        <w:t xml:space="preserve"> wish and then c</w:t>
      </w:r>
      <w:r w:rsidR="008326CA" w:rsidRPr="00F575D2">
        <w:t>ontinue with order</w:t>
      </w:r>
      <w:r w:rsidR="005978EF">
        <w:t>. C</w:t>
      </w:r>
      <w:r w:rsidR="008326CA" w:rsidRPr="00F575D2">
        <w:t>lick </w:t>
      </w:r>
      <w:r w:rsidR="00BB4CBB">
        <w:t>“</w:t>
      </w:r>
      <w:r w:rsidR="008326CA" w:rsidRPr="00F575D2">
        <w:t>Assign Cart</w:t>
      </w:r>
      <w:r w:rsidR="00BB4CBB">
        <w:t>”</w:t>
      </w:r>
      <w:r w:rsidR="008326CA" w:rsidRPr="00F575D2">
        <w:t xml:space="preserve"> if you </w:t>
      </w:r>
      <w:r w:rsidR="008326CA">
        <w:t xml:space="preserve">need to assign the order to someone else to </w:t>
      </w:r>
      <w:r w:rsidR="005978EF">
        <w:t xml:space="preserve">complete the order </w:t>
      </w:r>
      <w:r w:rsidR="008326CA">
        <w:t>or</w:t>
      </w:r>
      <w:r w:rsidR="008326CA" w:rsidRPr="00F575D2">
        <w:t xml:space="preserve"> click </w:t>
      </w:r>
      <w:r w:rsidR="00BB4CBB">
        <w:t>“</w:t>
      </w:r>
      <w:r w:rsidR="008326CA" w:rsidRPr="00F575D2">
        <w:t>Proceed to Checkout</w:t>
      </w:r>
      <w:r w:rsidR="00BB4CBB">
        <w:t>”</w:t>
      </w:r>
      <w:r w:rsidR="008326CA" w:rsidRPr="00F575D2">
        <w:t xml:space="preserve"> if you are </w:t>
      </w:r>
      <w:r w:rsidR="008326CA">
        <w:t>ready to complete the order by turning the cart into a</w:t>
      </w:r>
      <w:r w:rsidR="008C55A9">
        <w:t xml:space="preserve"> draft</w:t>
      </w:r>
      <w:r w:rsidR="008326CA">
        <w:t xml:space="preserve"> purchase requisition.</w:t>
      </w:r>
    </w:p>
    <w:p w14:paraId="121CDED6" w14:textId="77777777" w:rsidR="00B175A4" w:rsidRDefault="00B175A4" w:rsidP="00B175A4">
      <w:pPr>
        <w:spacing w:after="0"/>
      </w:pPr>
      <w:r w:rsidRPr="003A5824">
        <w:rPr>
          <w:b/>
        </w:rPr>
        <w:t>Best Practice:</w:t>
      </w:r>
      <w:r>
        <w:t xml:space="preserve">  Create and add items to a Shopping List whenever possible.  Creating one large order once a week rather than several small orders every few days makes the workflow easier to follow and maintain.</w:t>
      </w:r>
    </w:p>
    <w:p w14:paraId="789D733B" w14:textId="77777777" w:rsidR="00D61F22" w:rsidRDefault="00D61F22" w:rsidP="00B175A4">
      <w:pPr>
        <w:spacing w:after="0"/>
      </w:pPr>
    </w:p>
    <w:p w14:paraId="6FCC5637" w14:textId="2DAA497F" w:rsidR="00B77B1A" w:rsidRDefault="00B175A4" w:rsidP="00603F51">
      <w:pPr>
        <w:spacing w:after="0"/>
      </w:pPr>
      <w:r>
        <w:t xml:space="preserve">It is important to note that a single FREDmart cart cannot </w:t>
      </w:r>
      <w:r w:rsidR="0072012A">
        <w:t xml:space="preserve">contain both </w:t>
      </w:r>
      <w:r w:rsidR="00B77B1A">
        <w:t>on-</w:t>
      </w:r>
      <w:r>
        <w:t xml:space="preserve">contract </w:t>
      </w:r>
      <w:r w:rsidR="00104D54">
        <w:t>and not</w:t>
      </w:r>
      <w:r w:rsidR="00B77B1A">
        <w:t xml:space="preserve"> </w:t>
      </w:r>
      <w:r>
        <w:t>on-contract items, so once back in FREDmart, be sure to check that your cart only has one type of item.</w:t>
      </w:r>
      <w:r w:rsidR="0053334F">
        <w:t xml:space="preserve">  </w:t>
      </w:r>
      <w:r w:rsidR="00B77B1A">
        <w:t>For on-contract items, user’s cart can also contain only ONE contract number per cart.</w:t>
      </w:r>
      <w:bookmarkStart w:id="0" w:name="_GoBack"/>
      <w:bookmarkEnd w:id="0"/>
    </w:p>
    <w:sectPr w:rsidR="00B77B1A" w:rsidSect="00E21762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03F51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852F5"/>
    <w:rsid w:val="00D87C30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B1F41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EBEE5-F967-495C-BFBC-CFA33401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3</cp:revision>
  <cp:lastPrinted>2021-03-07T00:13:00Z</cp:lastPrinted>
  <dcterms:created xsi:type="dcterms:W3CDTF">2021-03-07T19:48:00Z</dcterms:created>
  <dcterms:modified xsi:type="dcterms:W3CDTF">2021-03-08T00:35:00Z</dcterms:modified>
</cp:coreProperties>
</file>