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D1" w:rsidRDefault="00255CD1" w:rsidP="00806108">
      <w:pPr>
        <w:tabs>
          <w:tab w:val="left" w:pos="720"/>
        </w:tabs>
        <w:ind w:right="-4680"/>
        <w:rPr>
          <w:rFonts w:ascii="Times New Roman" w:hAnsi="Times New Roman" w:cs="Times New Roman"/>
          <w:b/>
          <w:i/>
          <w:sz w:val="28"/>
          <w:szCs w:val="28"/>
          <w:u w:val="single"/>
        </w:rPr>
      </w:pPr>
    </w:p>
    <w:p w:rsidR="007E5F86" w:rsidRDefault="007E5F86" w:rsidP="007E5F86">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A785C">
        <w:rPr>
          <w:rFonts w:ascii="Times New Roman" w:hAnsi="Times New Roman" w:cs="Times New Roman"/>
          <w:b/>
          <w:i/>
          <w:sz w:val="28"/>
          <w:szCs w:val="28"/>
          <w:u w:val="single"/>
        </w:rPr>
        <w:t>July</w:t>
      </w:r>
      <w:r w:rsidR="005C0FF2">
        <w:rPr>
          <w:rFonts w:ascii="Times New Roman" w:hAnsi="Times New Roman" w:cs="Times New Roman"/>
          <w:b/>
          <w:i/>
          <w:sz w:val="28"/>
          <w:szCs w:val="28"/>
          <w:u w:val="single"/>
        </w:rPr>
        <w:t xml:space="preserve"> </w:t>
      </w:r>
      <w:r w:rsidR="009740B9">
        <w:rPr>
          <w:rFonts w:ascii="Times New Roman" w:hAnsi="Times New Roman" w:cs="Times New Roman"/>
          <w:b/>
          <w:i/>
          <w:sz w:val="28"/>
          <w:szCs w:val="28"/>
          <w:u w:val="single"/>
        </w:rPr>
        <w:t>2011</w:t>
      </w:r>
    </w:p>
    <w:p w:rsidR="00C42D29" w:rsidRDefault="007E5F86" w:rsidP="00C42D29">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 xml:space="preserve">. </w:t>
      </w:r>
      <w:r w:rsidR="00BC673E">
        <w:pict>
          <v:rect id="_x0000_i1025" style="width:0;height:1.5pt" o:hralign="center" o:hrstd="t" o:hr="t" fillcolor="#aca899" stroked="f"/>
        </w:pict>
      </w:r>
    </w:p>
    <w:p w:rsidR="00C42D29" w:rsidRDefault="007F5AC3" w:rsidP="00C42D29">
      <w:pPr>
        <w:jc w:val="center"/>
        <w:rPr>
          <w:b/>
          <w:color w:val="C00000"/>
          <w:sz w:val="28"/>
          <w:szCs w:val="28"/>
          <w:u w:val="single"/>
        </w:rPr>
      </w:pPr>
      <w:r>
        <w:rPr>
          <w:b/>
          <w:color w:val="C00000"/>
          <w:sz w:val="28"/>
          <w:szCs w:val="28"/>
          <w:u w:val="single"/>
        </w:rPr>
        <w:t xml:space="preserve">Procedures for </w:t>
      </w:r>
      <w:r w:rsidR="00C42D29" w:rsidRPr="00C42D29">
        <w:rPr>
          <w:b/>
          <w:color w:val="C00000"/>
          <w:sz w:val="28"/>
          <w:szCs w:val="28"/>
          <w:u w:val="single"/>
        </w:rPr>
        <w:t>Revocable Permit</w:t>
      </w:r>
      <w:r>
        <w:rPr>
          <w:b/>
          <w:color w:val="C00000"/>
          <w:sz w:val="28"/>
          <w:szCs w:val="28"/>
          <w:u w:val="single"/>
        </w:rPr>
        <w:t>s</w:t>
      </w:r>
    </w:p>
    <w:p w:rsidR="007F5AC3" w:rsidRPr="00C42D29" w:rsidRDefault="007F5AC3" w:rsidP="00C42D29">
      <w:pPr>
        <w:jc w:val="center"/>
      </w:pPr>
    </w:p>
    <w:p w:rsidR="002A18D0" w:rsidRPr="002A18D0" w:rsidRDefault="002A18D0" w:rsidP="002A18D0">
      <w:pPr>
        <w:spacing w:after="0"/>
        <w:rPr>
          <w:rFonts w:eastAsia="Times New Roman" w:cstheme="minorHAnsi"/>
          <w:b/>
          <w:color w:val="000000"/>
          <w:sz w:val="24"/>
          <w:szCs w:val="24"/>
        </w:rPr>
      </w:pPr>
      <w:r w:rsidRPr="002A18D0">
        <w:rPr>
          <w:b/>
          <w:sz w:val="24"/>
          <w:szCs w:val="24"/>
        </w:rPr>
        <w:t xml:space="preserve">A revocable permit </w:t>
      </w:r>
      <w:r w:rsidRPr="002A18D0">
        <w:rPr>
          <w:rFonts w:cstheme="minorHAnsi"/>
          <w:b/>
          <w:sz w:val="24"/>
          <w:szCs w:val="24"/>
        </w:rPr>
        <w:t xml:space="preserve">is </w:t>
      </w:r>
      <w:r w:rsidRPr="002A18D0">
        <w:rPr>
          <w:rFonts w:eastAsia="Times New Roman" w:cstheme="minorHAnsi"/>
          <w:b/>
          <w:color w:val="000000"/>
          <w:sz w:val="24"/>
          <w:szCs w:val="24"/>
        </w:rPr>
        <w:t>an agreement wherein a property owner grants another certain rights of use of the property. Most permits are temporary in nature and can be revoked by giving notice.</w:t>
      </w:r>
    </w:p>
    <w:p w:rsidR="002A18D0" w:rsidRPr="002A18D0" w:rsidRDefault="002A18D0" w:rsidP="00C42D29">
      <w:pPr>
        <w:spacing w:after="0"/>
        <w:rPr>
          <w:sz w:val="24"/>
          <w:szCs w:val="24"/>
        </w:rPr>
      </w:pPr>
    </w:p>
    <w:p w:rsidR="00C42D29" w:rsidRPr="002A18D0" w:rsidRDefault="00C42D29" w:rsidP="00C42D29">
      <w:pPr>
        <w:spacing w:after="0"/>
        <w:rPr>
          <w:sz w:val="24"/>
          <w:szCs w:val="24"/>
        </w:rPr>
      </w:pPr>
      <w:r w:rsidRPr="002A18D0">
        <w:rPr>
          <w:sz w:val="24"/>
          <w:szCs w:val="24"/>
        </w:rPr>
        <w:t>Any campus department allowing any outside group(s) to utilize campus facilities must adhere to the following procedur</w:t>
      </w:r>
      <w:r w:rsidR="002A18D0" w:rsidRPr="002A18D0">
        <w:rPr>
          <w:sz w:val="24"/>
          <w:szCs w:val="24"/>
        </w:rPr>
        <w:t>es to obtain a revocable permit. Examples of activities requirin</w:t>
      </w:r>
      <w:r w:rsidR="00995080">
        <w:rPr>
          <w:sz w:val="24"/>
          <w:szCs w:val="24"/>
        </w:rPr>
        <w:t>g a revocable permit include</w:t>
      </w:r>
      <w:r w:rsidR="002A18D0" w:rsidRPr="002A18D0">
        <w:rPr>
          <w:sz w:val="24"/>
          <w:szCs w:val="24"/>
        </w:rPr>
        <w:t xml:space="preserve"> </w:t>
      </w:r>
      <w:r w:rsidR="00995080">
        <w:rPr>
          <w:sz w:val="24"/>
          <w:szCs w:val="24"/>
        </w:rPr>
        <w:t>(but are not limited to) blood drives, the Annual MS Walk, the American Red Cross Relay for Life and other similar events.</w:t>
      </w:r>
    </w:p>
    <w:p w:rsidR="00C42D29" w:rsidRPr="002A18D0" w:rsidRDefault="00C42D29" w:rsidP="00C42D29">
      <w:pPr>
        <w:spacing w:after="0"/>
        <w:rPr>
          <w:sz w:val="24"/>
          <w:szCs w:val="24"/>
        </w:rPr>
      </w:pPr>
    </w:p>
    <w:p w:rsidR="00C42D29" w:rsidRPr="002A18D0" w:rsidRDefault="00C42D29" w:rsidP="00C42D29">
      <w:pPr>
        <w:pStyle w:val="ListParagraph"/>
        <w:numPr>
          <w:ilvl w:val="0"/>
          <w:numId w:val="15"/>
        </w:numPr>
        <w:spacing w:after="0"/>
        <w:rPr>
          <w:sz w:val="24"/>
          <w:szCs w:val="24"/>
        </w:rPr>
      </w:pPr>
      <w:r w:rsidRPr="002A18D0">
        <w:rPr>
          <w:sz w:val="24"/>
          <w:szCs w:val="24"/>
        </w:rPr>
        <w:t>The department must secure approval for the event from their division</w:t>
      </w:r>
    </w:p>
    <w:p w:rsidR="00C42D29" w:rsidRPr="002A18D0" w:rsidRDefault="00C42D29" w:rsidP="00C42D29">
      <w:pPr>
        <w:pStyle w:val="ListParagraph"/>
        <w:spacing w:after="0"/>
        <w:rPr>
          <w:sz w:val="24"/>
          <w:szCs w:val="24"/>
        </w:rPr>
      </w:pPr>
    </w:p>
    <w:p w:rsidR="00C42D29" w:rsidRPr="002A18D0" w:rsidRDefault="00C42D29" w:rsidP="00C42D29">
      <w:pPr>
        <w:pStyle w:val="ListParagraph"/>
        <w:numPr>
          <w:ilvl w:val="0"/>
          <w:numId w:val="15"/>
        </w:numPr>
        <w:spacing w:after="0"/>
        <w:rPr>
          <w:sz w:val="24"/>
          <w:szCs w:val="24"/>
        </w:rPr>
      </w:pPr>
      <w:r w:rsidRPr="002A18D0">
        <w:rPr>
          <w:sz w:val="24"/>
          <w:szCs w:val="24"/>
        </w:rPr>
        <w:t xml:space="preserve"> The department must secure approval from all other affected department(s)                      i.e. Campus Life, Residence Life, Faculty Student Association.  Approval must also be obtained from Athletics, RAC, </w:t>
      </w:r>
      <w:proofErr w:type="gramStart"/>
      <w:r w:rsidRPr="002A18D0">
        <w:rPr>
          <w:sz w:val="24"/>
          <w:szCs w:val="24"/>
        </w:rPr>
        <w:t>School</w:t>
      </w:r>
      <w:proofErr w:type="gramEnd"/>
      <w:r w:rsidRPr="002A18D0">
        <w:rPr>
          <w:sz w:val="24"/>
          <w:szCs w:val="24"/>
        </w:rPr>
        <w:t xml:space="preserve"> of Music etc.   (</w:t>
      </w:r>
      <w:proofErr w:type="gramStart"/>
      <w:r w:rsidRPr="002A18D0">
        <w:rPr>
          <w:sz w:val="24"/>
          <w:szCs w:val="24"/>
        </w:rPr>
        <w:t>if</w:t>
      </w:r>
      <w:proofErr w:type="gramEnd"/>
      <w:r w:rsidRPr="002A18D0">
        <w:rPr>
          <w:sz w:val="24"/>
          <w:szCs w:val="24"/>
        </w:rPr>
        <w:t xml:space="preserve"> the event will take place in one of their facilities).</w:t>
      </w:r>
    </w:p>
    <w:p w:rsidR="00C42D29" w:rsidRPr="002A18D0" w:rsidRDefault="00C42D29" w:rsidP="00C42D29">
      <w:pPr>
        <w:pStyle w:val="ListParagraph"/>
        <w:spacing w:after="0"/>
        <w:rPr>
          <w:sz w:val="24"/>
          <w:szCs w:val="24"/>
        </w:rPr>
      </w:pPr>
    </w:p>
    <w:p w:rsidR="00C42D29" w:rsidRPr="002A18D0" w:rsidRDefault="00C42D29" w:rsidP="00C42D29">
      <w:pPr>
        <w:pStyle w:val="ListParagraph"/>
        <w:numPr>
          <w:ilvl w:val="0"/>
          <w:numId w:val="15"/>
        </w:numPr>
        <w:spacing w:after="0"/>
        <w:rPr>
          <w:sz w:val="24"/>
          <w:szCs w:val="24"/>
        </w:rPr>
      </w:pPr>
      <w:r w:rsidRPr="002A18D0">
        <w:rPr>
          <w:sz w:val="24"/>
          <w:szCs w:val="24"/>
        </w:rPr>
        <w:t xml:space="preserve">Once approval has been obtained by the division and other affected campus departments, the department must obtain a Revocable Permit from the Director of University Services. Revocable Permits can also be downloaded from the University Services website at: </w:t>
      </w:r>
      <w:hyperlink r:id="rId5" w:history="1">
        <w:r w:rsidRPr="002A18D0">
          <w:rPr>
            <w:rStyle w:val="Hyperlink"/>
            <w:sz w:val="24"/>
            <w:szCs w:val="24"/>
          </w:rPr>
          <w:t>http://www.fredonia.edu/admin/us/</w:t>
        </w:r>
      </w:hyperlink>
      <w:r w:rsidRPr="002A18D0">
        <w:rPr>
          <w:sz w:val="24"/>
          <w:szCs w:val="24"/>
        </w:rPr>
        <w:t xml:space="preserve"> </w:t>
      </w:r>
    </w:p>
    <w:p w:rsidR="00C42D29" w:rsidRPr="002A18D0" w:rsidRDefault="00C42D29" w:rsidP="00C42D29">
      <w:pPr>
        <w:pStyle w:val="ListParagraph"/>
        <w:rPr>
          <w:sz w:val="24"/>
          <w:szCs w:val="24"/>
        </w:rPr>
      </w:pPr>
    </w:p>
    <w:p w:rsidR="00C42D29" w:rsidRPr="002A18D0" w:rsidRDefault="00C42D29" w:rsidP="00C42D29">
      <w:pPr>
        <w:pStyle w:val="ListParagraph"/>
        <w:numPr>
          <w:ilvl w:val="0"/>
          <w:numId w:val="15"/>
        </w:numPr>
        <w:spacing w:after="0"/>
        <w:rPr>
          <w:rFonts w:cstheme="minorHAnsi"/>
          <w:sz w:val="24"/>
          <w:szCs w:val="24"/>
        </w:rPr>
      </w:pPr>
      <w:r w:rsidRPr="002A18D0">
        <w:rPr>
          <w:rFonts w:cstheme="minorHAnsi"/>
          <w:sz w:val="24"/>
          <w:szCs w:val="24"/>
        </w:rPr>
        <w:t xml:space="preserve">The department must complete the Revocable Permit, signed by the Official Representative of </w:t>
      </w:r>
      <w:proofErr w:type="spellStart"/>
      <w:r w:rsidRPr="002A18D0">
        <w:rPr>
          <w:rFonts w:cstheme="minorHAnsi"/>
          <w:b/>
          <w:sz w:val="24"/>
          <w:szCs w:val="24"/>
          <w:u w:val="single"/>
        </w:rPr>
        <w:t>Permittee</w:t>
      </w:r>
      <w:proofErr w:type="spellEnd"/>
      <w:r w:rsidRPr="002A18D0">
        <w:rPr>
          <w:rFonts w:cstheme="minorHAnsi"/>
          <w:b/>
          <w:sz w:val="24"/>
          <w:szCs w:val="24"/>
          <w:u w:val="single"/>
        </w:rPr>
        <w:t xml:space="preserve"> </w:t>
      </w:r>
      <w:r w:rsidRPr="002A18D0">
        <w:rPr>
          <w:rFonts w:cstheme="minorHAnsi"/>
          <w:sz w:val="24"/>
          <w:szCs w:val="24"/>
        </w:rPr>
        <w:t>and return to the Director of University Services for signature and approval.</w:t>
      </w:r>
    </w:p>
    <w:p w:rsidR="00C42D29" w:rsidRPr="002A18D0" w:rsidRDefault="00C42D29" w:rsidP="00C42D29">
      <w:pPr>
        <w:pStyle w:val="ListParagraph"/>
        <w:rPr>
          <w:sz w:val="24"/>
          <w:szCs w:val="24"/>
        </w:rPr>
      </w:pPr>
    </w:p>
    <w:p w:rsidR="00C42D29" w:rsidRPr="002A18D0" w:rsidRDefault="00C42D29" w:rsidP="00C42D29">
      <w:pPr>
        <w:pStyle w:val="ListParagraph"/>
        <w:numPr>
          <w:ilvl w:val="0"/>
          <w:numId w:val="15"/>
        </w:numPr>
        <w:spacing w:after="0"/>
        <w:rPr>
          <w:sz w:val="24"/>
          <w:szCs w:val="24"/>
        </w:rPr>
      </w:pPr>
      <w:r w:rsidRPr="002A18D0">
        <w:rPr>
          <w:sz w:val="24"/>
          <w:szCs w:val="24"/>
        </w:rPr>
        <w:t>The department must assure that the Revocable Permit has been approved by the Director of University Services before moving forward with the event.</w:t>
      </w:r>
    </w:p>
    <w:p w:rsidR="00C42D29" w:rsidRPr="00C42D29" w:rsidRDefault="00C42D29" w:rsidP="00C42D29">
      <w:pPr>
        <w:spacing w:after="0"/>
        <w:rPr>
          <w:sz w:val="24"/>
          <w:szCs w:val="24"/>
        </w:rPr>
      </w:pPr>
    </w:p>
    <w:p w:rsidR="009B3CED" w:rsidRPr="007451E9" w:rsidRDefault="009B3CED" w:rsidP="007451E9">
      <w:pPr>
        <w:spacing w:after="0"/>
        <w:rPr>
          <w:sz w:val="20"/>
          <w:szCs w:val="20"/>
        </w:rPr>
      </w:pPr>
    </w:p>
    <w:p w:rsidR="00756735" w:rsidRDefault="00756735" w:rsidP="00756735">
      <w:pPr>
        <w:pBdr>
          <w:top w:val="single" w:sz="4" w:space="3"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6" w:history="1">
        <w:r w:rsidRPr="00DC60C5">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Pr>
          <w:rFonts w:ascii="Times New Roman" w:hAnsi="Times New Roman"/>
          <w:sz w:val="18"/>
          <w:szCs w:val="18"/>
        </w:rPr>
        <w:t>s include Amy Beers,</w:t>
      </w:r>
      <w:r w:rsidRPr="0055002E">
        <w:rPr>
          <w:rFonts w:ascii="Times New Roman" w:hAnsi="Times New Roman"/>
          <w:sz w:val="18"/>
          <w:szCs w:val="18"/>
        </w:rPr>
        <w:t xml:space="preserv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Pr>
          <w:rFonts w:ascii="Times New Roman" w:hAnsi="Times New Roman"/>
          <w:sz w:val="18"/>
          <w:szCs w:val="18"/>
        </w:rPr>
        <w:t xml:space="preserve">Judy Langworthy, Rebecca Nalepa, </w:t>
      </w:r>
      <w:r w:rsidRPr="0055002E">
        <w:rPr>
          <w:rFonts w:ascii="Times New Roman" w:hAnsi="Times New Roman"/>
          <w:sz w:val="18"/>
          <w:szCs w:val="18"/>
        </w:rPr>
        <w:t>Karen Porpiglia, Matth</w:t>
      </w:r>
      <w:r>
        <w:rPr>
          <w:rFonts w:ascii="Times New Roman" w:hAnsi="Times New Roman"/>
          <w:sz w:val="18"/>
          <w:szCs w:val="18"/>
        </w:rPr>
        <w:t>ew Snyder, Denise Szalkowski,</w:t>
      </w:r>
      <w:r w:rsidRPr="0055002E">
        <w:rPr>
          <w:rFonts w:ascii="Times New Roman" w:hAnsi="Times New Roman"/>
          <w:sz w:val="18"/>
          <w:szCs w:val="18"/>
        </w:rPr>
        <w:t xml:space="preserve"> Daniel Tramuta</w:t>
      </w:r>
      <w:r w:rsidR="00BE0E03">
        <w:rPr>
          <w:rFonts w:ascii="Times New Roman" w:hAnsi="Times New Roman"/>
          <w:sz w:val="18"/>
          <w:szCs w:val="18"/>
        </w:rPr>
        <w:t>,</w:t>
      </w:r>
      <w:r>
        <w:rPr>
          <w:rFonts w:ascii="Times New Roman" w:hAnsi="Times New Roman"/>
          <w:sz w:val="18"/>
          <w:szCs w:val="18"/>
        </w:rPr>
        <w:t xml:space="preserve"> and Karen West</w:t>
      </w:r>
      <w:r w:rsidRPr="0055002E">
        <w:rPr>
          <w:rFonts w:ascii="Arial Narrow" w:hAnsi="Arial Narrow"/>
          <w:sz w:val="18"/>
          <w:szCs w:val="18"/>
        </w:rPr>
        <w:t>.</w:t>
      </w:r>
    </w:p>
    <w:p w:rsidR="00806108" w:rsidRPr="002A18D0" w:rsidRDefault="002A18D0" w:rsidP="00806108">
      <w:pPr>
        <w:rPr>
          <w:sz w:val="16"/>
          <w:szCs w:val="16"/>
        </w:rPr>
      </w:pPr>
      <w:r>
        <w:rPr>
          <w:sz w:val="16"/>
          <w:szCs w:val="16"/>
        </w:rPr>
        <w:t xml:space="preserve">Reference: </w:t>
      </w:r>
      <w:hyperlink r:id="rId7" w:history="1">
        <w:r w:rsidRPr="002A18D0">
          <w:rPr>
            <w:rFonts w:ascii="Arial" w:eastAsia="Times New Roman" w:hAnsi="Arial" w:cs="Arial"/>
            <w:color w:val="0E774A"/>
            <w:sz w:val="16"/>
            <w:szCs w:val="16"/>
          </w:rPr>
          <w:t>www.bpa.gov/corporate/pubs/definitions/r.cfm</w:t>
        </w:r>
      </w:hyperlink>
    </w:p>
    <w:sectPr w:rsidR="00806108" w:rsidRPr="002A18D0"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4D6"/>
    <w:multiLevelType w:val="multilevel"/>
    <w:tmpl w:val="2C98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C5D3F"/>
    <w:multiLevelType w:val="hybridMultilevel"/>
    <w:tmpl w:val="037AB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3DEE"/>
    <w:multiLevelType w:val="hybridMultilevel"/>
    <w:tmpl w:val="619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16FC7"/>
    <w:multiLevelType w:val="hybridMultilevel"/>
    <w:tmpl w:val="E6A0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2E2DDB"/>
    <w:multiLevelType w:val="hybridMultilevel"/>
    <w:tmpl w:val="607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137C7"/>
    <w:multiLevelType w:val="multilevel"/>
    <w:tmpl w:val="251A9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81B86"/>
    <w:multiLevelType w:val="hybridMultilevel"/>
    <w:tmpl w:val="9F5E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7F54"/>
    <w:multiLevelType w:val="hybridMultilevel"/>
    <w:tmpl w:val="F2DEF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197410"/>
    <w:multiLevelType w:val="hybridMultilevel"/>
    <w:tmpl w:val="D10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B69B0"/>
    <w:multiLevelType w:val="hybridMultilevel"/>
    <w:tmpl w:val="8E56E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A94B7D"/>
    <w:multiLevelType w:val="hybridMultilevel"/>
    <w:tmpl w:val="A222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47091"/>
    <w:multiLevelType w:val="hybridMultilevel"/>
    <w:tmpl w:val="F0AC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6096F"/>
    <w:multiLevelType w:val="hybridMultilevel"/>
    <w:tmpl w:val="4D94A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DF29AD"/>
    <w:multiLevelType w:val="hybridMultilevel"/>
    <w:tmpl w:val="FEFA6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A27CA1"/>
    <w:multiLevelType w:val="hybridMultilevel"/>
    <w:tmpl w:val="AA16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E4A89"/>
    <w:multiLevelType w:val="hybridMultilevel"/>
    <w:tmpl w:val="45C2A8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4"/>
  </w:num>
  <w:num w:numId="7">
    <w:abstractNumId w:val="12"/>
  </w:num>
  <w:num w:numId="8">
    <w:abstractNumId w:val="0"/>
  </w:num>
  <w:num w:numId="9">
    <w:abstractNumId w:val="13"/>
  </w:num>
  <w:num w:numId="10">
    <w:abstractNumId w:val="15"/>
  </w:num>
  <w:num w:numId="11">
    <w:abstractNumId w:val="8"/>
  </w:num>
  <w:num w:numId="12">
    <w:abstractNumId w:val="10"/>
  </w:num>
  <w:num w:numId="13">
    <w:abstractNumId w:val="11"/>
  </w:num>
  <w:num w:numId="14">
    <w:abstractNumId w:val="6"/>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F86"/>
    <w:rsid w:val="000A5669"/>
    <w:rsid w:val="000C1E0D"/>
    <w:rsid w:val="00134F3F"/>
    <w:rsid w:val="00164428"/>
    <w:rsid w:val="00255CD1"/>
    <w:rsid w:val="002A18D0"/>
    <w:rsid w:val="002C0D27"/>
    <w:rsid w:val="00354F45"/>
    <w:rsid w:val="00404A66"/>
    <w:rsid w:val="00441B68"/>
    <w:rsid w:val="00485CFC"/>
    <w:rsid w:val="004A785C"/>
    <w:rsid w:val="005550AF"/>
    <w:rsid w:val="0058095E"/>
    <w:rsid w:val="005C0FF2"/>
    <w:rsid w:val="005D6910"/>
    <w:rsid w:val="006546C0"/>
    <w:rsid w:val="006F08AB"/>
    <w:rsid w:val="007451E9"/>
    <w:rsid w:val="00756735"/>
    <w:rsid w:val="007B1528"/>
    <w:rsid w:val="007E5F86"/>
    <w:rsid w:val="007F5AC3"/>
    <w:rsid w:val="00806108"/>
    <w:rsid w:val="00894635"/>
    <w:rsid w:val="009740B9"/>
    <w:rsid w:val="00995080"/>
    <w:rsid w:val="009B3CED"/>
    <w:rsid w:val="009B580F"/>
    <w:rsid w:val="009E441A"/>
    <w:rsid w:val="009F0833"/>
    <w:rsid w:val="009F60D2"/>
    <w:rsid w:val="00A31A4F"/>
    <w:rsid w:val="00B25A47"/>
    <w:rsid w:val="00BC2673"/>
    <w:rsid w:val="00BC673E"/>
    <w:rsid w:val="00BC772B"/>
    <w:rsid w:val="00BE0E03"/>
    <w:rsid w:val="00C065DD"/>
    <w:rsid w:val="00C42D29"/>
    <w:rsid w:val="00CB2D59"/>
    <w:rsid w:val="00CC0884"/>
    <w:rsid w:val="00CC0F25"/>
    <w:rsid w:val="00D72FF9"/>
    <w:rsid w:val="00DA6AF0"/>
    <w:rsid w:val="00E314F5"/>
    <w:rsid w:val="00EA4CAB"/>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86"/>
    <w:pPr>
      <w:ind w:left="720"/>
      <w:contextualSpacing/>
    </w:pPr>
  </w:style>
  <w:style w:type="paragraph" w:styleId="BalloonText">
    <w:name w:val="Balloon Text"/>
    <w:basedOn w:val="Normal"/>
    <w:link w:val="BalloonTextChar"/>
    <w:uiPriority w:val="99"/>
    <w:semiHidden/>
    <w:unhideWhenUsed/>
    <w:rsid w:val="00255C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D1"/>
    <w:rPr>
      <w:rFonts w:ascii="Tahoma" w:hAnsi="Tahoma" w:cs="Tahoma"/>
      <w:sz w:val="16"/>
      <w:szCs w:val="16"/>
    </w:rPr>
  </w:style>
  <w:style w:type="character" w:styleId="Hyperlink">
    <w:name w:val="Hyperlink"/>
    <w:basedOn w:val="DefaultParagraphFont"/>
    <w:uiPriority w:val="99"/>
    <w:unhideWhenUsed/>
    <w:rsid w:val="0058095E"/>
    <w:rPr>
      <w:color w:val="0000FF" w:themeColor="hyperlink"/>
      <w:u w:val="single"/>
    </w:rPr>
  </w:style>
  <w:style w:type="character" w:styleId="FollowedHyperlink">
    <w:name w:val="FollowedHyperlink"/>
    <w:basedOn w:val="DefaultParagraphFont"/>
    <w:uiPriority w:val="99"/>
    <w:semiHidden/>
    <w:unhideWhenUsed/>
    <w:rsid w:val="00134F3F"/>
    <w:rPr>
      <w:color w:val="800080" w:themeColor="followedHyperlink"/>
      <w:u w:val="single"/>
    </w:rPr>
  </w:style>
  <w:style w:type="paragraph" w:styleId="NormalWeb">
    <w:name w:val="Normal (Web)"/>
    <w:basedOn w:val="Normal"/>
    <w:uiPriority w:val="99"/>
    <w:unhideWhenUsed/>
    <w:rsid w:val="005C0FF2"/>
    <w:pPr>
      <w:spacing w:before="100" w:beforeAutospacing="1" w:after="100" w:afterAutospacing="1"/>
    </w:pPr>
    <w:rPr>
      <w:rFonts w:ascii="Times New Roman" w:eastAsia="Times New Roman" w:hAnsi="Times New Roman" w:cs="Times New Roman"/>
      <w:sz w:val="24"/>
      <w:szCs w:val="24"/>
    </w:rPr>
  </w:style>
  <w:style w:type="character" w:customStyle="1" w:styleId="bc">
    <w:name w:val="bc"/>
    <w:basedOn w:val="DefaultParagraphFont"/>
    <w:rsid w:val="002A18D0"/>
  </w:style>
</w:styles>
</file>

<file path=word/webSettings.xml><?xml version="1.0" encoding="utf-8"?>
<w:webSettings xmlns:r="http://schemas.openxmlformats.org/officeDocument/2006/relationships" xmlns:w="http://schemas.openxmlformats.org/wordprocessingml/2006/main">
  <w:divs>
    <w:div w:id="952175530">
      <w:bodyDiv w:val="1"/>
      <w:marLeft w:val="0"/>
      <w:marRight w:val="0"/>
      <w:marTop w:val="45"/>
      <w:marBottom w:val="45"/>
      <w:divBdr>
        <w:top w:val="none" w:sz="0" w:space="0" w:color="auto"/>
        <w:left w:val="none" w:sz="0" w:space="0" w:color="auto"/>
        <w:bottom w:val="none" w:sz="0" w:space="0" w:color="auto"/>
        <w:right w:val="none" w:sz="0" w:space="0" w:color="auto"/>
      </w:divBdr>
      <w:divsChild>
        <w:div w:id="2035689566">
          <w:marLeft w:val="0"/>
          <w:marRight w:val="0"/>
          <w:marTop w:val="0"/>
          <w:marBottom w:val="0"/>
          <w:divBdr>
            <w:top w:val="none" w:sz="0" w:space="0" w:color="auto"/>
            <w:left w:val="none" w:sz="0" w:space="0" w:color="auto"/>
            <w:bottom w:val="none" w:sz="0" w:space="0" w:color="auto"/>
            <w:right w:val="none" w:sz="0" w:space="0" w:color="auto"/>
          </w:divBdr>
          <w:divsChild>
            <w:div w:id="584802384">
              <w:marLeft w:val="0"/>
              <w:marRight w:val="0"/>
              <w:marTop w:val="0"/>
              <w:marBottom w:val="0"/>
              <w:divBdr>
                <w:top w:val="none" w:sz="0" w:space="0" w:color="auto"/>
                <w:left w:val="none" w:sz="0" w:space="0" w:color="auto"/>
                <w:bottom w:val="none" w:sz="0" w:space="0" w:color="auto"/>
                <w:right w:val="none" w:sz="0" w:space="0" w:color="auto"/>
              </w:divBdr>
              <w:divsChild>
                <w:div w:id="2096776187">
                  <w:marLeft w:val="0"/>
                  <w:marRight w:val="0"/>
                  <w:marTop w:val="0"/>
                  <w:marBottom w:val="0"/>
                  <w:divBdr>
                    <w:top w:val="none" w:sz="0" w:space="0" w:color="auto"/>
                    <w:left w:val="none" w:sz="0" w:space="0" w:color="auto"/>
                    <w:bottom w:val="none" w:sz="0" w:space="0" w:color="auto"/>
                    <w:right w:val="none" w:sz="0" w:space="0" w:color="auto"/>
                  </w:divBdr>
                  <w:divsChild>
                    <w:div w:id="218899902">
                      <w:marLeft w:val="0"/>
                      <w:marRight w:val="0"/>
                      <w:marTop w:val="390"/>
                      <w:marBottom w:val="0"/>
                      <w:divBdr>
                        <w:top w:val="none" w:sz="0" w:space="0" w:color="auto"/>
                        <w:left w:val="none" w:sz="0" w:space="0" w:color="auto"/>
                        <w:bottom w:val="none" w:sz="0" w:space="0" w:color="auto"/>
                        <w:right w:val="none" w:sz="0" w:space="0" w:color="auto"/>
                      </w:divBdr>
                      <w:divsChild>
                        <w:div w:id="1373531097">
                          <w:marLeft w:val="2640"/>
                          <w:marRight w:val="0"/>
                          <w:marTop w:val="0"/>
                          <w:marBottom w:val="0"/>
                          <w:divBdr>
                            <w:top w:val="none" w:sz="0" w:space="0" w:color="auto"/>
                            <w:left w:val="none" w:sz="0" w:space="0" w:color="auto"/>
                            <w:bottom w:val="none" w:sz="0" w:space="0" w:color="auto"/>
                            <w:right w:val="none" w:sz="0" w:space="0" w:color="auto"/>
                          </w:divBdr>
                          <w:divsChild>
                            <w:div w:id="1925871022">
                              <w:marLeft w:val="0"/>
                              <w:marRight w:val="0"/>
                              <w:marTop w:val="0"/>
                              <w:marBottom w:val="0"/>
                              <w:divBdr>
                                <w:top w:val="none" w:sz="0" w:space="0" w:color="auto"/>
                                <w:left w:val="none" w:sz="0" w:space="0" w:color="auto"/>
                                <w:bottom w:val="none" w:sz="0" w:space="0" w:color="auto"/>
                                <w:right w:val="none" w:sz="0" w:space="0" w:color="auto"/>
                              </w:divBdr>
                              <w:divsChild>
                                <w:div w:id="574976314">
                                  <w:marLeft w:val="0"/>
                                  <w:marRight w:val="0"/>
                                  <w:marTop w:val="0"/>
                                  <w:marBottom w:val="0"/>
                                  <w:divBdr>
                                    <w:top w:val="none" w:sz="0" w:space="0" w:color="auto"/>
                                    <w:left w:val="none" w:sz="0" w:space="0" w:color="auto"/>
                                    <w:bottom w:val="none" w:sz="0" w:space="0" w:color="auto"/>
                                    <w:right w:val="none" w:sz="0" w:space="0" w:color="auto"/>
                                  </w:divBdr>
                                  <w:divsChild>
                                    <w:div w:id="395595939">
                                      <w:marLeft w:val="0"/>
                                      <w:marRight w:val="0"/>
                                      <w:marTop w:val="0"/>
                                      <w:marBottom w:val="0"/>
                                      <w:divBdr>
                                        <w:top w:val="none" w:sz="0" w:space="0" w:color="auto"/>
                                        <w:left w:val="none" w:sz="0" w:space="0" w:color="auto"/>
                                        <w:bottom w:val="none" w:sz="0" w:space="0" w:color="auto"/>
                                        <w:right w:val="none" w:sz="0" w:space="0" w:color="auto"/>
                                      </w:divBdr>
                                      <w:divsChild>
                                        <w:div w:id="458887483">
                                          <w:marLeft w:val="0"/>
                                          <w:marRight w:val="0"/>
                                          <w:marTop w:val="0"/>
                                          <w:marBottom w:val="0"/>
                                          <w:divBdr>
                                            <w:top w:val="none" w:sz="0" w:space="0" w:color="auto"/>
                                            <w:left w:val="none" w:sz="0" w:space="0" w:color="auto"/>
                                            <w:bottom w:val="none" w:sz="0" w:space="0" w:color="auto"/>
                                            <w:right w:val="none" w:sz="0" w:space="0" w:color="auto"/>
                                          </w:divBdr>
                                          <w:divsChild>
                                            <w:div w:id="838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075583">
      <w:bodyDiv w:val="1"/>
      <w:marLeft w:val="0"/>
      <w:marRight w:val="0"/>
      <w:marTop w:val="0"/>
      <w:marBottom w:val="0"/>
      <w:divBdr>
        <w:top w:val="none" w:sz="0" w:space="0" w:color="auto"/>
        <w:left w:val="none" w:sz="0" w:space="0" w:color="auto"/>
        <w:bottom w:val="none" w:sz="0" w:space="0" w:color="auto"/>
        <w:right w:val="none" w:sz="0" w:space="0" w:color="auto"/>
      </w:divBdr>
      <w:divsChild>
        <w:div w:id="1757481423">
          <w:marLeft w:val="0"/>
          <w:marRight w:val="0"/>
          <w:marTop w:val="0"/>
          <w:marBottom w:val="0"/>
          <w:divBdr>
            <w:top w:val="none" w:sz="0" w:space="0" w:color="auto"/>
            <w:left w:val="none" w:sz="0" w:space="0" w:color="auto"/>
            <w:bottom w:val="none" w:sz="0" w:space="0" w:color="auto"/>
            <w:right w:val="none" w:sz="0" w:space="0" w:color="auto"/>
          </w:divBdr>
          <w:divsChild>
            <w:div w:id="148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url=http://www.bpa.gov/corporate/pubs/definitions/r.cfm&amp;rct=j&amp;sa=X&amp;ei=WGgoTp_PDJHUgAexm7Vc&amp;ved=0CCkQngkwAA&amp;q=revocable+permit&amp;usg=AFQjCNGywMHIXX96tDntBP0J_GYV5b4_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Beers@fredonia.edu" TargetMode="External"/><Relationship Id="rId5" Type="http://schemas.openxmlformats.org/officeDocument/2006/relationships/hyperlink" Target="http://www.fredonia.edu/admi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2</cp:revision>
  <cp:lastPrinted>2011-05-25T16:25:00Z</cp:lastPrinted>
  <dcterms:created xsi:type="dcterms:W3CDTF">2011-07-22T14:22:00Z</dcterms:created>
  <dcterms:modified xsi:type="dcterms:W3CDTF">2011-07-22T14:22:00Z</dcterms:modified>
</cp:coreProperties>
</file>