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DD3" w:rsidRPr="004804A0" w:rsidRDefault="00824DD3" w:rsidP="00824DD3">
      <w:pPr>
        <w:pStyle w:val="Title"/>
        <w:tabs>
          <w:tab w:val="center" w:pos="7200"/>
          <w:tab w:val="right" w:pos="142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17780E">
        <w:rPr>
          <w:color w:val="C00000"/>
          <w:sz w:val="28"/>
          <w:szCs w:val="28"/>
        </w:rPr>
        <w:t>RECORDS DISPOSITION LOG</w:t>
      </w:r>
      <w:r w:rsidRPr="004804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Date ______________</w:t>
      </w:r>
    </w:p>
    <w:p w:rsidR="00824DD3" w:rsidRPr="009C3BF2" w:rsidRDefault="00824DD3" w:rsidP="00824DD3">
      <w:pPr>
        <w:pStyle w:val="Title"/>
        <w:tabs>
          <w:tab w:val="center" w:pos="7200"/>
          <w:tab w:val="right" w:pos="14280"/>
        </w:tabs>
      </w:pPr>
      <w:r>
        <w:t>State University of New York at Fredonia</w:t>
      </w:r>
    </w:p>
    <w:p w:rsidR="00824DD3" w:rsidRPr="00EB1DF5" w:rsidRDefault="00824DD3" w:rsidP="00EB1DF5">
      <w:pPr>
        <w:pStyle w:val="Title"/>
        <w:tabs>
          <w:tab w:val="left" w:pos="900"/>
          <w:tab w:val="center" w:pos="7200"/>
          <w:tab w:val="right" w:pos="14280"/>
        </w:tabs>
        <w:jc w:val="left"/>
        <w:rPr>
          <w:sz w:val="20"/>
          <w:szCs w:val="20"/>
        </w:rPr>
      </w:pPr>
      <w:r w:rsidRPr="00EB1DF5">
        <w:rPr>
          <w:sz w:val="20"/>
          <w:szCs w:val="20"/>
        </w:rPr>
        <w:t xml:space="preserve">Records must meet the minimum retention periods set forth in the </w:t>
      </w:r>
      <w:hyperlink r:id="rId5" w:history="1">
        <w:r w:rsidRPr="00EB1DF5">
          <w:rPr>
            <w:rStyle w:val="Hyperlink"/>
            <w:sz w:val="20"/>
            <w:szCs w:val="20"/>
          </w:rPr>
          <w:t>SUNY Records Retention and Disposition Policy</w:t>
        </w:r>
      </w:hyperlink>
      <w:r w:rsidRPr="00EB1DF5">
        <w:rPr>
          <w:sz w:val="20"/>
          <w:szCs w:val="20"/>
        </w:rPr>
        <w:t xml:space="preserve"> OR the </w:t>
      </w:r>
      <w:hyperlink r:id="rId6" w:history="1">
        <w:r w:rsidRPr="00EB1DF5">
          <w:rPr>
            <w:rStyle w:val="Hyperlink"/>
            <w:sz w:val="20"/>
            <w:szCs w:val="20"/>
          </w:rPr>
          <w:t>NYS General Retention Schedule</w:t>
        </w:r>
      </w:hyperlink>
      <w:r w:rsidRPr="00EB1DF5">
        <w:rPr>
          <w:sz w:val="20"/>
          <w:szCs w:val="20"/>
        </w:rPr>
        <w:t xml:space="preserve"> prior to disposal. </w:t>
      </w:r>
      <w:r w:rsidR="00EB1DF5" w:rsidRPr="00EB1DF5">
        <w:rPr>
          <w:sz w:val="20"/>
          <w:szCs w:val="20"/>
        </w:rPr>
        <w:t>Completed form should be returned</w:t>
      </w:r>
      <w:r w:rsidRPr="00EB1DF5">
        <w:rPr>
          <w:sz w:val="20"/>
          <w:szCs w:val="20"/>
        </w:rPr>
        <w:t xml:space="preserve"> to Amy Beers at</w:t>
      </w:r>
      <w:r w:rsidR="00EB1DF5">
        <w:rPr>
          <w:sz w:val="20"/>
          <w:szCs w:val="20"/>
        </w:rPr>
        <w:t>:</w:t>
      </w:r>
      <w:r w:rsidRPr="00EB1DF5">
        <w:rPr>
          <w:sz w:val="20"/>
          <w:szCs w:val="20"/>
        </w:rPr>
        <w:t xml:space="preserve"> </w:t>
      </w:r>
      <w:hyperlink r:id="rId7" w:history="1">
        <w:r w:rsidRPr="00EB1DF5">
          <w:rPr>
            <w:rStyle w:val="Hyperlink"/>
            <w:sz w:val="20"/>
            <w:szCs w:val="20"/>
          </w:rPr>
          <w:t>Amy.Beers@fredonia.edu</w:t>
        </w:r>
      </w:hyperlink>
      <w:r w:rsidRPr="00EB1DF5">
        <w:rPr>
          <w:sz w:val="20"/>
          <w:szCs w:val="20"/>
        </w:rPr>
        <w:t xml:space="preserve"> </w:t>
      </w:r>
      <w:r w:rsidR="00EB1DF5">
        <w:rPr>
          <w:sz w:val="20"/>
          <w:szCs w:val="20"/>
        </w:rPr>
        <w:t xml:space="preserve">or 405 </w:t>
      </w:r>
      <w:proofErr w:type="spellStart"/>
      <w:r w:rsidR="00EB1DF5">
        <w:rPr>
          <w:sz w:val="20"/>
          <w:szCs w:val="20"/>
        </w:rPr>
        <w:t>Maytum</w:t>
      </w:r>
      <w:proofErr w:type="spellEnd"/>
      <w:r w:rsidR="00EB1DF5">
        <w:rPr>
          <w:sz w:val="20"/>
          <w:szCs w:val="20"/>
        </w:rPr>
        <w:t xml:space="preserve"> Hall.</w:t>
      </w:r>
    </w:p>
    <w:p w:rsidR="00824DD3" w:rsidRPr="0017780E" w:rsidRDefault="00824DD3" w:rsidP="00824DD3">
      <w:pPr>
        <w:pStyle w:val="Title"/>
        <w:tabs>
          <w:tab w:val="center" w:pos="7200"/>
          <w:tab w:val="right" w:pos="1428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88"/>
        <w:gridCol w:w="1800"/>
        <w:gridCol w:w="1560"/>
        <w:gridCol w:w="3000"/>
        <w:gridCol w:w="1680"/>
        <w:gridCol w:w="1428"/>
        <w:gridCol w:w="12"/>
      </w:tblGrid>
      <w:tr w:rsidR="00824DD3" w:rsidRPr="004804A0" w:rsidTr="0066075E">
        <w:trPr>
          <w:cantSplit/>
        </w:trPr>
        <w:tc>
          <w:tcPr>
            <w:tcW w:w="6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DD3" w:rsidRPr="004804A0" w:rsidRDefault="00824DD3" w:rsidP="006607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Department:  </w:t>
            </w:r>
            <w:r w:rsidRPr="004804A0">
              <w:rPr>
                <w:sz w:val="28"/>
                <w:szCs w:val="2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804A0">
              <w:rPr>
                <w:sz w:val="28"/>
                <w:szCs w:val="28"/>
              </w:rPr>
              <w:instrText xml:space="preserve"> FORMTEXT </w:instrText>
            </w:r>
            <w:r w:rsidRPr="004804A0">
              <w:rPr>
                <w:sz w:val="28"/>
                <w:szCs w:val="28"/>
              </w:rPr>
            </w:r>
            <w:r w:rsidRPr="004804A0">
              <w:rPr>
                <w:sz w:val="28"/>
                <w:szCs w:val="28"/>
              </w:rPr>
              <w:fldChar w:fldCharType="separate"/>
            </w:r>
            <w:r w:rsidRPr="004804A0">
              <w:rPr>
                <w:noProof/>
                <w:sz w:val="28"/>
                <w:szCs w:val="28"/>
              </w:rPr>
              <w:t> </w:t>
            </w:r>
            <w:r w:rsidRPr="004804A0">
              <w:rPr>
                <w:noProof/>
                <w:sz w:val="28"/>
                <w:szCs w:val="28"/>
              </w:rPr>
              <w:t> </w:t>
            </w:r>
            <w:r w:rsidRPr="004804A0">
              <w:rPr>
                <w:noProof/>
                <w:sz w:val="28"/>
                <w:szCs w:val="28"/>
              </w:rPr>
              <w:t> </w:t>
            </w:r>
            <w:r w:rsidRPr="004804A0">
              <w:rPr>
                <w:noProof/>
                <w:sz w:val="28"/>
                <w:szCs w:val="28"/>
              </w:rPr>
              <w:t> </w:t>
            </w:r>
            <w:r w:rsidRPr="004804A0">
              <w:rPr>
                <w:noProof/>
                <w:sz w:val="28"/>
                <w:szCs w:val="28"/>
              </w:rPr>
              <w:t> </w:t>
            </w:r>
            <w:r w:rsidRPr="004804A0">
              <w:rPr>
                <w:sz w:val="28"/>
                <w:szCs w:val="28"/>
              </w:rPr>
              <w:fldChar w:fldCharType="end"/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DD3" w:rsidRPr="004804A0" w:rsidRDefault="00824DD3" w:rsidP="006607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Preparer of Form</w:t>
            </w:r>
            <w:r w:rsidRPr="004804A0">
              <w:rPr>
                <w:sz w:val="28"/>
                <w:szCs w:val="28"/>
              </w:rPr>
              <w:t xml:space="preserve">:  </w:t>
            </w:r>
            <w:bookmarkStart w:id="0" w:name="Text17"/>
            <w:r>
              <w:rPr>
                <w:sz w:val="28"/>
                <w:szCs w:val="2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0"/>
          </w:p>
        </w:tc>
      </w:tr>
      <w:tr w:rsidR="00824DD3" w:rsidTr="0066075E">
        <w:trPr>
          <w:gridAfter w:val="1"/>
          <w:wAfter w:w="12" w:type="dxa"/>
          <w:cantSplit/>
          <w:trHeight w:val="1250"/>
        </w:trPr>
        <w:tc>
          <w:tcPr>
            <w:tcW w:w="3588" w:type="dxa"/>
          </w:tcPr>
          <w:p w:rsidR="00824DD3" w:rsidRDefault="00824DD3" w:rsidP="0066075E">
            <w:pPr>
              <w:jc w:val="center"/>
              <w:rPr>
                <w:vertAlign w:val="superscript"/>
              </w:rPr>
            </w:pPr>
            <w:r w:rsidRPr="002E2362">
              <w:rPr>
                <w:sz w:val="28"/>
                <w:szCs w:val="28"/>
                <w:vertAlign w:val="superscript"/>
              </w:rPr>
              <w:t>1</w:t>
            </w:r>
            <w:r w:rsidRPr="004804A0">
              <w:rPr>
                <w:vertAlign w:val="superscript"/>
              </w:rPr>
              <w:t>.</w:t>
            </w:r>
          </w:p>
          <w:p w:rsidR="00824DD3" w:rsidRDefault="00824DD3" w:rsidP="0066075E">
            <w:pPr>
              <w:jc w:val="center"/>
            </w:pPr>
            <w:r>
              <w:t>Description of Record(s)</w:t>
            </w:r>
          </w:p>
        </w:tc>
        <w:tc>
          <w:tcPr>
            <w:tcW w:w="1800" w:type="dxa"/>
          </w:tcPr>
          <w:p w:rsidR="00824DD3" w:rsidRDefault="00824DD3" w:rsidP="0066075E">
            <w:pPr>
              <w:jc w:val="center"/>
              <w:rPr>
                <w:vertAlign w:val="superscript"/>
              </w:rPr>
            </w:pPr>
            <w:r w:rsidRPr="002E2362">
              <w:rPr>
                <w:sz w:val="28"/>
                <w:szCs w:val="28"/>
                <w:vertAlign w:val="superscript"/>
              </w:rPr>
              <w:t>2</w:t>
            </w:r>
            <w:r w:rsidRPr="004804A0">
              <w:rPr>
                <w:vertAlign w:val="superscript"/>
              </w:rPr>
              <w:t>.</w:t>
            </w:r>
          </w:p>
          <w:p w:rsidR="00824DD3" w:rsidRDefault="00824DD3" w:rsidP="0066075E">
            <w:pPr>
              <w:jc w:val="center"/>
            </w:pPr>
            <w:r>
              <w:t>Record Year(s)</w:t>
            </w:r>
          </w:p>
        </w:tc>
        <w:tc>
          <w:tcPr>
            <w:tcW w:w="1560" w:type="dxa"/>
          </w:tcPr>
          <w:p w:rsidR="00824DD3" w:rsidRDefault="00824DD3" w:rsidP="0066075E">
            <w:pPr>
              <w:jc w:val="center"/>
              <w:rPr>
                <w:vertAlign w:val="superscript"/>
              </w:rPr>
            </w:pPr>
            <w:r w:rsidRPr="002E2362">
              <w:rPr>
                <w:sz w:val="28"/>
                <w:szCs w:val="28"/>
                <w:vertAlign w:val="superscript"/>
              </w:rPr>
              <w:t>4</w:t>
            </w:r>
            <w:r w:rsidRPr="004804A0">
              <w:rPr>
                <w:vertAlign w:val="superscript"/>
              </w:rPr>
              <w:t>.</w:t>
            </w:r>
          </w:p>
          <w:p w:rsidR="00824DD3" w:rsidRDefault="00824DD3" w:rsidP="0066075E">
            <w:pPr>
              <w:jc w:val="center"/>
            </w:pPr>
            <w:r>
              <w:t>Disposition</w:t>
            </w:r>
          </w:p>
          <w:p w:rsidR="00824DD3" w:rsidRDefault="00824DD3" w:rsidP="0066075E">
            <w:pPr>
              <w:jc w:val="center"/>
            </w:pPr>
            <w:r>
              <w:t>Method</w:t>
            </w:r>
          </w:p>
        </w:tc>
        <w:tc>
          <w:tcPr>
            <w:tcW w:w="3000" w:type="dxa"/>
          </w:tcPr>
          <w:p w:rsidR="00824DD3" w:rsidRDefault="00824DD3" w:rsidP="0066075E">
            <w:pPr>
              <w:jc w:val="center"/>
            </w:pPr>
            <w:r w:rsidRPr="002E2362">
              <w:rPr>
                <w:sz w:val="28"/>
                <w:szCs w:val="28"/>
                <w:vertAlign w:val="superscript"/>
              </w:rPr>
              <w:t>5.</w:t>
            </w:r>
            <w:r>
              <w:t xml:space="preserve"> </w:t>
            </w:r>
          </w:p>
          <w:p w:rsidR="00824DD3" w:rsidRDefault="00824DD3" w:rsidP="0066075E">
            <w:pPr>
              <w:jc w:val="center"/>
              <w:rPr>
                <w:color w:val="C00000"/>
              </w:rPr>
            </w:pPr>
            <w:r w:rsidRPr="0017780E">
              <w:rPr>
                <w:b/>
                <w:color w:val="C00000"/>
                <w:u w:val="single"/>
              </w:rPr>
              <w:t>SIGNATURE</w:t>
            </w:r>
            <w:r w:rsidRPr="0017780E">
              <w:rPr>
                <w:color w:val="C00000"/>
              </w:rPr>
              <w:t xml:space="preserve"> </w:t>
            </w:r>
          </w:p>
          <w:p w:rsidR="00824DD3" w:rsidRDefault="00824DD3" w:rsidP="0066075E">
            <w:pPr>
              <w:jc w:val="center"/>
            </w:pPr>
            <w:r>
              <w:t>Authorizing Disposition</w:t>
            </w:r>
          </w:p>
        </w:tc>
        <w:tc>
          <w:tcPr>
            <w:tcW w:w="1680" w:type="dxa"/>
          </w:tcPr>
          <w:p w:rsidR="00824DD3" w:rsidRDefault="00824DD3" w:rsidP="0066075E">
            <w:pPr>
              <w:jc w:val="center"/>
            </w:pPr>
            <w:r w:rsidRPr="002E2362">
              <w:rPr>
                <w:sz w:val="28"/>
                <w:szCs w:val="28"/>
                <w:vertAlign w:val="superscript"/>
              </w:rPr>
              <w:t>6</w:t>
            </w:r>
            <w:r w:rsidRPr="004804A0">
              <w:rPr>
                <w:vertAlign w:val="superscript"/>
              </w:rPr>
              <w:t>.</w:t>
            </w:r>
            <w:r>
              <w:t xml:space="preserve"> </w:t>
            </w:r>
          </w:p>
          <w:p w:rsidR="00824DD3" w:rsidRDefault="00824DD3" w:rsidP="0066075E">
            <w:pPr>
              <w:jc w:val="center"/>
            </w:pPr>
            <w:r>
              <w:t>Disposition Date</w:t>
            </w:r>
          </w:p>
        </w:tc>
        <w:tc>
          <w:tcPr>
            <w:tcW w:w="1428" w:type="dxa"/>
          </w:tcPr>
          <w:p w:rsidR="00824DD3" w:rsidRDefault="00824DD3" w:rsidP="0066075E">
            <w:pPr>
              <w:jc w:val="center"/>
            </w:pPr>
            <w:r w:rsidRPr="002E2362">
              <w:rPr>
                <w:sz w:val="28"/>
                <w:szCs w:val="28"/>
                <w:vertAlign w:val="superscript"/>
              </w:rPr>
              <w:t>7.</w:t>
            </w:r>
            <w:r>
              <w:t xml:space="preserve"> </w:t>
            </w:r>
          </w:p>
          <w:p w:rsidR="00824DD3" w:rsidRDefault="00F06830" w:rsidP="0066075E">
            <w:pPr>
              <w:jc w:val="center"/>
            </w:pPr>
            <w:r>
              <w:t>Schedule and Section Sited</w:t>
            </w:r>
          </w:p>
        </w:tc>
      </w:tr>
      <w:tr w:rsidR="00824DD3" w:rsidTr="0066075E">
        <w:trPr>
          <w:gridAfter w:val="1"/>
          <w:wAfter w:w="12" w:type="dxa"/>
          <w:cantSplit/>
          <w:trHeight w:val="432"/>
        </w:trPr>
        <w:tc>
          <w:tcPr>
            <w:tcW w:w="3588" w:type="dxa"/>
            <w:vAlign w:val="center"/>
          </w:tcPr>
          <w:p w:rsidR="00824DD3" w:rsidRDefault="00824DD3" w:rsidP="0066075E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</w:p>
          <w:p w:rsidR="00824DD3" w:rsidRDefault="00824DD3" w:rsidP="0066075E"/>
          <w:p w:rsidR="00824DD3" w:rsidRDefault="00824DD3" w:rsidP="0066075E"/>
        </w:tc>
        <w:tc>
          <w:tcPr>
            <w:tcW w:w="1800" w:type="dxa"/>
            <w:vAlign w:val="center"/>
          </w:tcPr>
          <w:p w:rsidR="00824DD3" w:rsidRDefault="00824DD3" w:rsidP="0066075E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</w:p>
          <w:p w:rsidR="00824DD3" w:rsidRDefault="00824DD3" w:rsidP="0066075E"/>
        </w:tc>
        <w:tc>
          <w:tcPr>
            <w:tcW w:w="1560" w:type="dxa"/>
            <w:vAlign w:val="center"/>
          </w:tcPr>
          <w:p w:rsidR="00824DD3" w:rsidRDefault="00824DD3" w:rsidP="0066075E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</w:p>
          <w:p w:rsidR="00824DD3" w:rsidRDefault="00824DD3" w:rsidP="0066075E"/>
        </w:tc>
        <w:tc>
          <w:tcPr>
            <w:tcW w:w="3000" w:type="dxa"/>
            <w:vAlign w:val="center"/>
          </w:tcPr>
          <w:p w:rsidR="00824DD3" w:rsidRDefault="00824DD3" w:rsidP="0066075E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</w:p>
          <w:p w:rsidR="00824DD3" w:rsidRDefault="00824DD3" w:rsidP="0066075E"/>
        </w:tc>
        <w:tc>
          <w:tcPr>
            <w:tcW w:w="1680" w:type="dxa"/>
            <w:vAlign w:val="center"/>
          </w:tcPr>
          <w:p w:rsidR="00824DD3" w:rsidRDefault="00824DD3" w:rsidP="0066075E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8" w:type="dxa"/>
            <w:vAlign w:val="center"/>
          </w:tcPr>
          <w:p w:rsidR="00824DD3" w:rsidRDefault="00824DD3" w:rsidP="0066075E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824DD3" w:rsidTr="0066075E">
        <w:trPr>
          <w:gridAfter w:val="1"/>
          <w:wAfter w:w="12" w:type="dxa"/>
          <w:cantSplit/>
          <w:trHeight w:val="432"/>
        </w:trPr>
        <w:tc>
          <w:tcPr>
            <w:tcW w:w="3588" w:type="dxa"/>
            <w:vAlign w:val="center"/>
          </w:tcPr>
          <w:p w:rsidR="00824DD3" w:rsidRDefault="00824DD3" w:rsidP="0066075E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</w:p>
          <w:p w:rsidR="00824DD3" w:rsidRDefault="00824DD3" w:rsidP="0066075E"/>
          <w:p w:rsidR="00824DD3" w:rsidRDefault="00824DD3" w:rsidP="0066075E"/>
        </w:tc>
        <w:tc>
          <w:tcPr>
            <w:tcW w:w="1800" w:type="dxa"/>
            <w:vAlign w:val="center"/>
          </w:tcPr>
          <w:p w:rsidR="00824DD3" w:rsidRDefault="00824DD3" w:rsidP="0066075E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</w:p>
          <w:p w:rsidR="00824DD3" w:rsidRDefault="00824DD3" w:rsidP="0066075E"/>
        </w:tc>
        <w:tc>
          <w:tcPr>
            <w:tcW w:w="1560" w:type="dxa"/>
            <w:vAlign w:val="center"/>
          </w:tcPr>
          <w:p w:rsidR="00824DD3" w:rsidRDefault="00824DD3" w:rsidP="0066075E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</w:p>
          <w:p w:rsidR="00824DD3" w:rsidRDefault="00824DD3" w:rsidP="0066075E"/>
        </w:tc>
        <w:tc>
          <w:tcPr>
            <w:tcW w:w="3000" w:type="dxa"/>
            <w:vAlign w:val="center"/>
          </w:tcPr>
          <w:p w:rsidR="00824DD3" w:rsidRDefault="00824DD3" w:rsidP="0066075E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</w:p>
          <w:p w:rsidR="00824DD3" w:rsidRDefault="00824DD3" w:rsidP="0066075E"/>
        </w:tc>
        <w:tc>
          <w:tcPr>
            <w:tcW w:w="1680" w:type="dxa"/>
            <w:vAlign w:val="center"/>
          </w:tcPr>
          <w:p w:rsidR="00824DD3" w:rsidRDefault="00824DD3" w:rsidP="0066075E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8" w:type="dxa"/>
            <w:vAlign w:val="center"/>
          </w:tcPr>
          <w:p w:rsidR="00824DD3" w:rsidRDefault="00824DD3" w:rsidP="0066075E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</w:p>
        </w:tc>
      </w:tr>
      <w:tr w:rsidR="00824DD3" w:rsidTr="0066075E">
        <w:trPr>
          <w:gridAfter w:val="1"/>
          <w:wAfter w:w="12" w:type="dxa"/>
          <w:cantSplit/>
          <w:trHeight w:val="432"/>
        </w:trPr>
        <w:tc>
          <w:tcPr>
            <w:tcW w:w="3588" w:type="dxa"/>
            <w:vAlign w:val="center"/>
          </w:tcPr>
          <w:p w:rsidR="00824DD3" w:rsidRDefault="00824DD3" w:rsidP="0066075E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</w:p>
          <w:p w:rsidR="00824DD3" w:rsidRDefault="00824DD3" w:rsidP="0066075E"/>
          <w:p w:rsidR="00824DD3" w:rsidRDefault="00824DD3" w:rsidP="0066075E"/>
        </w:tc>
        <w:tc>
          <w:tcPr>
            <w:tcW w:w="1800" w:type="dxa"/>
            <w:vAlign w:val="center"/>
          </w:tcPr>
          <w:p w:rsidR="00824DD3" w:rsidRDefault="00824DD3" w:rsidP="0066075E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  <w:vAlign w:val="center"/>
          </w:tcPr>
          <w:p w:rsidR="00824DD3" w:rsidRDefault="00824DD3" w:rsidP="0066075E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3000" w:type="dxa"/>
            <w:vAlign w:val="center"/>
          </w:tcPr>
          <w:p w:rsidR="00824DD3" w:rsidRDefault="00824DD3" w:rsidP="0066075E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0" w:type="dxa"/>
            <w:vAlign w:val="center"/>
          </w:tcPr>
          <w:p w:rsidR="00824DD3" w:rsidRDefault="00824DD3" w:rsidP="0066075E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8" w:type="dxa"/>
            <w:vAlign w:val="center"/>
          </w:tcPr>
          <w:p w:rsidR="00824DD3" w:rsidRDefault="00824DD3" w:rsidP="0066075E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</w:p>
        </w:tc>
      </w:tr>
      <w:tr w:rsidR="00824DD3" w:rsidTr="0066075E">
        <w:trPr>
          <w:gridAfter w:val="1"/>
          <w:wAfter w:w="12" w:type="dxa"/>
          <w:cantSplit/>
          <w:trHeight w:val="432"/>
        </w:trPr>
        <w:tc>
          <w:tcPr>
            <w:tcW w:w="3588" w:type="dxa"/>
            <w:vAlign w:val="center"/>
          </w:tcPr>
          <w:p w:rsidR="00824DD3" w:rsidRDefault="00824DD3" w:rsidP="0066075E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</w:p>
          <w:p w:rsidR="00824DD3" w:rsidRDefault="00824DD3" w:rsidP="0066075E"/>
          <w:p w:rsidR="00824DD3" w:rsidRDefault="00824DD3" w:rsidP="0066075E"/>
        </w:tc>
        <w:tc>
          <w:tcPr>
            <w:tcW w:w="1800" w:type="dxa"/>
            <w:vAlign w:val="center"/>
          </w:tcPr>
          <w:p w:rsidR="00824DD3" w:rsidRDefault="00824DD3" w:rsidP="0066075E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  <w:vAlign w:val="center"/>
          </w:tcPr>
          <w:p w:rsidR="00824DD3" w:rsidRDefault="00824DD3" w:rsidP="0066075E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3000" w:type="dxa"/>
            <w:vAlign w:val="center"/>
          </w:tcPr>
          <w:p w:rsidR="00824DD3" w:rsidRDefault="00824DD3" w:rsidP="0066075E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0" w:type="dxa"/>
            <w:vAlign w:val="center"/>
          </w:tcPr>
          <w:p w:rsidR="00824DD3" w:rsidRDefault="00824DD3" w:rsidP="0066075E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8" w:type="dxa"/>
            <w:vAlign w:val="center"/>
          </w:tcPr>
          <w:p w:rsidR="00824DD3" w:rsidRDefault="00824DD3" w:rsidP="0066075E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</w:p>
        </w:tc>
      </w:tr>
      <w:tr w:rsidR="00824DD3" w:rsidTr="0066075E">
        <w:trPr>
          <w:gridAfter w:val="1"/>
          <w:wAfter w:w="12" w:type="dxa"/>
          <w:cantSplit/>
          <w:trHeight w:val="432"/>
        </w:trPr>
        <w:tc>
          <w:tcPr>
            <w:tcW w:w="3588" w:type="dxa"/>
            <w:vAlign w:val="center"/>
          </w:tcPr>
          <w:p w:rsidR="00824DD3" w:rsidRDefault="00824DD3" w:rsidP="0066075E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</w:p>
          <w:p w:rsidR="00824DD3" w:rsidRDefault="00824DD3" w:rsidP="0066075E"/>
          <w:p w:rsidR="00824DD3" w:rsidRDefault="00824DD3" w:rsidP="0066075E"/>
        </w:tc>
        <w:tc>
          <w:tcPr>
            <w:tcW w:w="1800" w:type="dxa"/>
            <w:vAlign w:val="center"/>
          </w:tcPr>
          <w:p w:rsidR="00824DD3" w:rsidRDefault="00824DD3" w:rsidP="0066075E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  <w:vAlign w:val="center"/>
          </w:tcPr>
          <w:p w:rsidR="00824DD3" w:rsidRDefault="00824DD3" w:rsidP="0066075E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3000" w:type="dxa"/>
            <w:vAlign w:val="center"/>
          </w:tcPr>
          <w:p w:rsidR="00824DD3" w:rsidRDefault="00824DD3" w:rsidP="0066075E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0" w:type="dxa"/>
            <w:vAlign w:val="center"/>
          </w:tcPr>
          <w:p w:rsidR="00824DD3" w:rsidRDefault="00824DD3" w:rsidP="0066075E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8" w:type="dxa"/>
            <w:vAlign w:val="center"/>
          </w:tcPr>
          <w:p w:rsidR="00824DD3" w:rsidRDefault="00824DD3" w:rsidP="0066075E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</w:p>
        </w:tc>
      </w:tr>
      <w:tr w:rsidR="00824DD3" w:rsidTr="0066075E">
        <w:trPr>
          <w:gridAfter w:val="1"/>
          <w:wAfter w:w="12" w:type="dxa"/>
          <w:cantSplit/>
          <w:trHeight w:val="432"/>
        </w:trPr>
        <w:tc>
          <w:tcPr>
            <w:tcW w:w="3588" w:type="dxa"/>
            <w:vAlign w:val="center"/>
          </w:tcPr>
          <w:p w:rsidR="00824DD3" w:rsidRDefault="00824DD3" w:rsidP="0066075E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</w:p>
          <w:p w:rsidR="00824DD3" w:rsidRDefault="00824DD3" w:rsidP="0066075E"/>
          <w:p w:rsidR="00824DD3" w:rsidRDefault="00824DD3" w:rsidP="0066075E"/>
        </w:tc>
        <w:tc>
          <w:tcPr>
            <w:tcW w:w="1800" w:type="dxa"/>
            <w:vAlign w:val="center"/>
          </w:tcPr>
          <w:p w:rsidR="00824DD3" w:rsidRDefault="00824DD3" w:rsidP="0066075E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  <w:vAlign w:val="center"/>
          </w:tcPr>
          <w:p w:rsidR="00824DD3" w:rsidRDefault="00824DD3" w:rsidP="0066075E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3000" w:type="dxa"/>
            <w:vAlign w:val="center"/>
          </w:tcPr>
          <w:p w:rsidR="00824DD3" w:rsidRDefault="00824DD3" w:rsidP="0066075E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0" w:type="dxa"/>
            <w:vAlign w:val="center"/>
          </w:tcPr>
          <w:p w:rsidR="00824DD3" w:rsidRDefault="00824DD3" w:rsidP="0066075E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8" w:type="dxa"/>
            <w:vAlign w:val="center"/>
          </w:tcPr>
          <w:p w:rsidR="00824DD3" w:rsidRDefault="00824DD3" w:rsidP="0066075E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</w:p>
        </w:tc>
      </w:tr>
    </w:tbl>
    <w:p w:rsidR="00F06830" w:rsidRDefault="00790AAB" w:rsidP="00824DD3">
      <w:pPr>
        <w:ind w:left="-630" w:right="-720"/>
        <w:rPr>
          <w:sz w:val="16"/>
          <w:szCs w:val="16"/>
        </w:rPr>
      </w:pPr>
      <w:r>
        <w:t xml:space="preserve">        </w:t>
      </w:r>
      <w:r>
        <w:rPr>
          <w:sz w:val="16"/>
          <w:szCs w:val="16"/>
        </w:rPr>
        <w:t xml:space="preserve"> Disposition methods include: Thermal destruction, Shred, Recycle, Delete. ALL records containing CONFIDENTIAL information must be thermally destroyed or shredded. </w:t>
      </w:r>
      <w:r w:rsidR="00F06830">
        <w:rPr>
          <w:sz w:val="16"/>
          <w:szCs w:val="16"/>
        </w:rPr>
        <w:t xml:space="preserve">Schedule and Section sited are </w:t>
      </w:r>
    </w:p>
    <w:p w:rsidR="0086046A" w:rsidRPr="00790AAB" w:rsidRDefault="00F06830" w:rsidP="00824DD3">
      <w:pPr>
        <w:ind w:left="-630" w:right="-720"/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proofErr w:type="gramStart"/>
      <w:r>
        <w:rPr>
          <w:sz w:val="16"/>
          <w:szCs w:val="16"/>
        </w:rPr>
        <w:t>f</w:t>
      </w:r>
      <w:bookmarkStart w:id="2" w:name="_GoBack"/>
      <w:bookmarkEnd w:id="2"/>
      <w:r>
        <w:rPr>
          <w:sz w:val="16"/>
          <w:szCs w:val="16"/>
        </w:rPr>
        <w:t>ound</w:t>
      </w:r>
      <w:proofErr w:type="gramEnd"/>
      <w:r>
        <w:rPr>
          <w:sz w:val="16"/>
          <w:szCs w:val="16"/>
        </w:rPr>
        <w:t xml:space="preserve"> in the  </w:t>
      </w:r>
      <w:hyperlink r:id="rId8" w:history="1">
        <w:r w:rsidRPr="00F06830">
          <w:rPr>
            <w:rStyle w:val="Hyperlink"/>
            <w:sz w:val="16"/>
            <w:szCs w:val="16"/>
          </w:rPr>
          <w:t>SUNY Records Retention and Disposition Policy</w:t>
        </w:r>
      </w:hyperlink>
      <w:r>
        <w:rPr>
          <w:sz w:val="16"/>
          <w:szCs w:val="16"/>
        </w:rPr>
        <w:t xml:space="preserve"> and/or</w:t>
      </w:r>
      <w:r w:rsidRPr="00F06830">
        <w:rPr>
          <w:sz w:val="16"/>
          <w:szCs w:val="16"/>
        </w:rPr>
        <w:t xml:space="preserve"> the </w:t>
      </w:r>
      <w:hyperlink r:id="rId9" w:history="1">
        <w:r w:rsidRPr="00F06830">
          <w:rPr>
            <w:rStyle w:val="Hyperlink"/>
            <w:sz w:val="16"/>
            <w:szCs w:val="16"/>
          </w:rPr>
          <w:t>NYS General Retention Schedule</w:t>
        </w:r>
      </w:hyperlink>
      <w:r w:rsidRPr="00F06830">
        <w:rPr>
          <w:rStyle w:val="Hyperlink"/>
          <w:sz w:val="16"/>
          <w:szCs w:val="16"/>
        </w:rPr>
        <w:t>.</w:t>
      </w:r>
    </w:p>
    <w:sectPr w:rsidR="0086046A" w:rsidRPr="00790AAB" w:rsidSect="00824DD3">
      <w:pgSz w:w="15840" w:h="12240" w:orient="landscape"/>
      <w:pgMar w:top="1440" w:right="144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DD3"/>
    <w:rsid w:val="00790AAB"/>
    <w:rsid w:val="00824DD3"/>
    <w:rsid w:val="0086046A"/>
    <w:rsid w:val="00EB1DF5"/>
    <w:rsid w:val="00F0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24DD3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824DD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rsid w:val="00824D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24DD3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824DD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rsid w:val="00824D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ny.edu/sunypp/documents.cfm?doc_id=65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my.Beers@fredonia.ed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rchives.nysed.gov/a/records/mr_pub_genschedule_accessible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uny.edu/sunypp/documents.cfm?doc_id=65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rchives.nysed.gov/a/records/mr_pub_genschedule_accessibl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Fredonia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SUNY Fredonia</dc:creator>
  <cp:lastModifiedBy>SUNY Fredonia</cp:lastModifiedBy>
  <cp:revision>3</cp:revision>
  <cp:lastPrinted>2014-09-23T14:48:00Z</cp:lastPrinted>
  <dcterms:created xsi:type="dcterms:W3CDTF">2014-09-23T15:08:00Z</dcterms:created>
  <dcterms:modified xsi:type="dcterms:W3CDTF">2014-09-23T15:17:00Z</dcterms:modified>
</cp:coreProperties>
</file>