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64" w:rsidRDefault="00BA7764" w:rsidP="00BA7764">
      <w:r>
        <w:rPr>
          <w:noProof/>
        </w:rPr>
        <w:drawing>
          <wp:anchor distT="0" distB="0" distL="114300" distR="114300" simplePos="0" relativeHeight="251660288" behindDoc="1" locked="0" layoutInCell="1" allowOverlap="1">
            <wp:simplePos x="0" y="0"/>
            <wp:positionH relativeFrom="column">
              <wp:posOffset>-68580</wp:posOffset>
            </wp:positionH>
            <wp:positionV relativeFrom="paragraph">
              <wp:posOffset>45720</wp:posOffset>
            </wp:positionV>
            <wp:extent cx="1685925" cy="8572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85925" cy="857250"/>
                    </a:xfrm>
                    <a:prstGeom prst="rect">
                      <a:avLst/>
                    </a:prstGeom>
                    <a:noFill/>
                    <a:ln w="9525">
                      <a:noFill/>
                      <a:miter lim="800000"/>
                      <a:headEnd/>
                      <a:tailEnd/>
                    </a:ln>
                  </pic:spPr>
                </pic:pic>
              </a:graphicData>
            </a:graphic>
          </wp:anchor>
        </w:drawing>
      </w:r>
    </w:p>
    <w:p w:rsidR="00BA7764" w:rsidRDefault="00BA7764" w:rsidP="00BA7764">
      <w:pPr>
        <w:ind w:left="2880" w:firstLine="720"/>
      </w:pPr>
      <w:r>
        <w:t>State University of New York at Fredonia</w:t>
      </w:r>
    </w:p>
    <w:p w:rsidR="00BA7764" w:rsidRDefault="00BA7764" w:rsidP="00BA7764">
      <w:pPr>
        <w:ind w:left="2880" w:firstLine="720"/>
      </w:pPr>
      <w:r>
        <w:t>Department of Computer and Information Sciences</w:t>
      </w:r>
    </w:p>
    <w:p w:rsidR="00BA7764" w:rsidRDefault="00BA7764" w:rsidP="00BA7764">
      <w:pPr>
        <w:ind w:left="2880" w:firstLine="720"/>
      </w:pPr>
      <w:r>
        <w:t>2154 Fenton Hall (716) 673-4820</w:t>
      </w:r>
    </w:p>
    <w:p w:rsidR="00BA7764" w:rsidRDefault="00BA7764" w:rsidP="00117556">
      <w:pPr>
        <w:jc w:val="center"/>
        <w:rPr>
          <w:b/>
          <w:sz w:val="32"/>
          <w:szCs w:val="24"/>
        </w:rPr>
      </w:pPr>
      <w:r w:rsidRPr="00253126">
        <w:rPr>
          <w:b/>
          <w:sz w:val="32"/>
          <w:szCs w:val="24"/>
        </w:rPr>
        <w:t xml:space="preserve">ASSESSMENT </w:t>
      </w:r>
      <w:r>
        <w:rPr>
          <w:b/>
          <w:sz w:val="32"/>
          <w:szCs w:val="24"/>
        </w:rPr>
        <w:t>REPORT FALL 201</w:t>
      </w:r>
      <w:r w:rsidR="00117556">
        <w:rPr>
          <w:b/>
          <w:sz w:val="32"/>
          <w:szCs w:val="24"/>
        </w:rPr>
        <w:t>1</w:t>
      </w:r>
    </w:p>
    <w:p w:rsidR="00971FB7" w:rsidRPr="00971FB7" w:rsidRDefault="00971FB7" w:rsidP="00117556">
      <w:pPr>
        <w:jc w:val="center"/>
        <w:rPr>
          <w:b/>
          <w:sz w:val="28"/>
        </w:rPr>
      </w:pPr>
      <w:r w:rsidRPr="00971FB7">
        <w:rPr>
          <w:b/>
          <w:sz w:val="28"/>
        </w:rPr>
        <w:t>By</w:t>
      </w:r>
    </w:p>
    <w:p w:rsidR="00971FB7" w:rsidRPr="00971FB7" w:rsidRDefault="00971FB7" w:rsidP="00117556">
      <w:pPr>
        <w:jc w:val="center"/>
        <w:rPr>
          <w:b/>
          <w:sz w:val="28"/>
        </w:rPr>
      </w:pPr>
      <w:r w:rsidRPr="00971FB7">
        <w:rPr>
          <w:b/>
          <w:sz w:val="28"/>
        </w:rPr>
        <w:t>Dr. Junaid Zubairi, Professor</w:t>
      </w:r>
    </w:p>
    <w:p w:rsidR="00971FB7" w:rsidRPr="00971FB7" w:rsidRDefault="00971FB7" w:rsidP="00117556">
      <w:pPr>
        <w:jc w:val="center"/>
        <w:rPr>
          <w:b/>
          <w:sz w:val="28"/>
        </w:rPr>
      </w:pPr>
      <w:r w:rsidRPr="00971FB7">
        <w:rPr>
          <w:b/>
          <w:sz w:val="28"/>
        </w:rPr>
        <w:t>Chair/Coordinator, Assessment Committee</w:t>
      </w:r>
    </w:p>
    <w:p w:rsidR="00BA7764" w:rsidRPr="00AA6F3B" w:rsidRDefault="00BA7764" w:rsidP="00D3565F">
      <w:pPr>
        <w:rPr>
          <w:szCs w:val="24"/>
        </w:rPr>
      </w:pPr>
      <w:r>
        <w:rPr>
          <w:szCs w:val="24"/>
        </w:rPr>
        <w:t xml:space="preserve">The Department of Computer and Information Sciences performs assessment of its students using several coursework </w:t>
      </w:r>
      <w:r w:rsidR="00D3565F">
        <w:rPr>
          <w:szCs w:val="24"/>
        </w:rPr>
        <w:t xml:space="preserve">tools </w:t>
      </w:r>
      <w:r>
        <w:rPr>
          <w:szCs w:val="24"/>
        </w:rPr>
        <w:t>and survey of graduating students. The department approved and adopted a comprehensive assessment plan in Fall</w:t>
      </w:r>
      <w:r w:rsidR="00D3565F">
        <w:rPr>
          <w:szCs w:val="24"/>
        </w:rPr>
        <w:t>-</w:t>
      </w:r>
      <w:r>
        <w:rPr>
          <w:szCs w:val="24"/>
        </w:rPr>
        <w:t>2010. This plan includes the following goals of student learning:</w:t>
      </w:r>
    </w:p>
    <w:p w:rsidR="00BA7764" w:rsidRPr="008E2342" w:rsidRDefault="00BA7764" w:rsidP="00BA7764">
      <w:pPr>
        <w:tabs>
          <w:tab w:val="left" w:pos="1260"/>
        </w:tabs>
        <w:spacing w:after="120"/>
        <w:ind w:left="1267" w:hanging="547"/>
        <w:jc w:val="both"/>
        <w:rPr>
          <w:szCs w:val="24"/>
        </w:rPr>
      </w:pPr>
      <w:r>
        <w:rPr>
          <w:szCs w:val="24"/>
        </w:rPr>
        <w:t>1.</w:t>
      </w:r>
      <w:r>
        <w:rPr>
          <w:szCs w:val="24"/>
        </w:rPr>
        <w:tab/>
      </w:r>
      <w:r w:rsidRPr="008E2342">
        <w:rPr>
          <w:szCs w:val="24"/>
        </w:rPr>
        <w:t>Demonstrate core knowledge of computing/information technology and demonstrate robust programming skills.</w:t>
      </w:r>
    </w:p>
    <w:p w:rsidR="00BA7764" w:rsidRPr="008E2342" w:rsidRDefault="00BA7764" w:rsidP="00BA7764">
      <w:pPr>
        <w:tabs>
          <w:tab w:val="left" w:pos="1260"/>
        </w:tabs>
        <w:spacing w:after="120"/>
        <w:ind w:left="1267" w:hanging="547"/>
        <w:jc w:val="both"/>
        <w:rPr>
          <w:szCs w:val="24"/>
        </w:rPr>
      </w:pPr>
      <w:r w:rsidRPr="008E2342">
        <w:rPr>
          <w:szCs w:val="24"/>
        </w:rPr>
        <w:t>2.</w:t>
      </w:r>
      <w:r>
        <w:rPr>
          <w:szCs w:val="24"/>
        </w:rPr>
        <w:tab/>
      </w:r>
      <w:r w:rsidRPr="008E2342">
        <w:rPr>
          <w:szCs w:val="24"/>
        </w:rPr>
        <w:t xml:space="preserve">Be familiar with the computer organization and system </w:t>
      </w:r>
      <w:r>
        <w:rPr>
          <w:szCs w:val="24"/>
        </w:rPr>
        <w:t>software</w:t>
      </w:r>
      <w:r w:rsidRPr="008E2342">
        <w:rPr>
          <w:szCs w:val="24"/>
        </w:rPr>
        <w:t>.</w:t>
      </w:r>
    </w:p>
    <w:p w:rsidR="00BA7764" w:rsidRPr="008E2342" w:rsidRDefault="00BA7764" w:rsidP="00BA7764">
      <w:pPr>
        <w:tabs>
          <w:tab w:val="left" w:pos="1260"/>
        </w:tabs>
        <w:spacing w:after="120"/>
        <w:ind w:left="1267" w:hanging="547"/>
        <w:jc w:val="both"/>
        <w:rPr>
          <w:szCs w:val="24"/>
        </w:rPr>
      </w:pPr>
      <w:r w:rsidRPr="008E2342">
        <w:rPr>
          <w:szCs w:val="24"/>
        </w:rPr>
        <w:t>3</w:t>
      </w:r>
      <w:r>
        <w:rPr>
          <w:szCs w:val="24"/>
        </w:rPr>
        <w:t>.</w:t>
      </w:r>
      <w:r>
        <w:rPr>
          <w:szCs w:val="24"/>
        </w:rPr>
        <w:tab/>
      </w:r>
      <w:r w:rsidRPr="008E2342">
        <w:rPr>
          <w:szCs w:val="24"/>
        </w:rPr>
        <w:t>Clearly communicate the computer science/computer information systems concepts</w:t>
      </w:r>
      <w:r>
        <w:rPr>
          <w:szCs w:val="24"/>
        </w:rPr>
        <w:t>.</w:t>
      </w:r>
    </w:p>
    <w:p w:rsidR="00BA7764" w:rsidRPr="008E2342" w:rsidRDefault="00BA7764" w:rsidP="00BA7764">
      <w:pPr>
        <w:tabs>
          <w:tab w:val="left" w:pos="1260"/>
        </w:tabs>
        <w:spacing w:after="120"/>
        <w:ind w:left="1267" w:hanging="547"/>
        <w:jc w:val="both"/>
        <w:rPr>
          <w:i/>
          <w:szCs w:val="24"/>
        </w:rPr>
      </w:pPr>
      <w:r w:rsidRPr="008E2342">
        <w:rPr>
          <w:szCs w:val="24"/>
        </w:rPr>
        <w:t>4.</w:t>
      </w:r>
      <w:r>
        <w:rPr>
          <w:szCs w:val="24"/>
        </w:rPr>
        <w:tab/>
      </w:r>
      <w:r w:rsidRPr="008E2342">
        <w:rPr>
          <w:szCs w:val="24"/>
        </w:rPr>
        <w:t>Be able to analyze a real-life problem, identify and define computing requirements for its solution and use appropriate software to solve it.</w:t>
      </w:r>
    </w:p>
    <w:p w:rsidR="00BA7764" w:rsidRDefault="00BA7764" w:rsidP="0023041E">
      <w:pPr>
        <w:tabs>
          <w:tab w:val="num" w:pos="0"/>
        </w:tabs>
        <w:jc w:val="both"/>
        <w:rPr>
          <w:szCs w:val="24"/>
        </w:rPr>
      </w:pPr>
      <w:r>
        <w:rPr>
          <w:szCs w:val="24"/>
        </w:rPr>
        <w:t xml:space="preserve">It was decided to perform the assessment of goal </w:t>
      </w:r>
      <w:r w:rsidR="00117556">
        <w:rPr>
          <w:szCs w:val="24"/>
        </w:rPr>
        <w:t>2</w:t>
      </w:r>
      <w:r>
        <w:rPr>
          <w:szCs w:val="24"/>
        </w:rPr>
        <w:t xml:space="preserve"> in 201</w:t>
      </w:r>
      <w:r w:rsidR="00117556">
        <w:rPr>
          <w:szCs w:val="24"/>
        </w:rPr>
        <w:t>1-12</w:t>
      </w:r>
      <w:r>
        <w:rPr>
          <w:szCs w:val="24"/>
        </w:rPr>
        <w:t xml:space="preserve">, in addition to the survey of graduating students. The formal assessment of goal </w:t>
      </w:r>
      <w:r w:rsidR="00117556">
        <w:rPr>
          <w:szCs w:val="24"/>
        </w:rPr>
        <w:t>2</w:t>
      </w:r>
      <w:r>
        <w:rPr>
          <w:szCs w:val="24"/>
        </w:rPr>
        <w:t xml:space="preserve"> is done though the advanced courses CSIT </w:t>
      </w:r>
      <w:r w:rsidR="0023041E">
        <w:rPr>
          <w:szCs w:val="24"/>
        </w:rPr>
        <w:t>31</w:t>
      </w:r>
      <w:r>
        <w:rPr>
          <w:szCs w:val="24"/>
        </w:rPr>
        <w:t xml:space="preserve">1 </w:t>
      </w:r>
      <w:r w:rsidR="0023041E">
        <w:rPr>
          <w:szCs w:val="24"/>
        </w:rPr>
        <w:t xml:space="preserve">Assembly Language and Computer Organization </w:t>
      </w:r>
      <w:r>
        <w:rPr>
          <w:szCs w:val="24"/>
        </w:rPr>
        <w:t xml:space="preserve">and CSIT </w:t>
      </w:r>
      <w:r w:rsidR="0023041E">
        <w:rPr>
          <w:szCs w:val="24"/>
        </w:rPr>
        <w:t>312</w:t>
      </w:r>
      <w:r>
        <w:rPr>
          <w:szCs w:val="24"/>
        </w:rPr>
        <w:t xml:space="preserve"> </w:t>
      </w:r>
      <w:r w:rsidR="0023041E">
        <w:rPr>
          <w:szCs w:val="24"/>
        </w:rPr>
        <w:t>Computer Structures</w:t>
      </w:r>
      <w:r>
        <w:rPr>
          <w:szCs w:val="24"/>
        </w:rPr>
        <w:t xml:space="preserve">. Each of our majors and minors is required to take one of these basic courses. Both courses </w:t>
      </w:r>
      <w:r w:rsidR="0023041E">
        <w:rPr>
          <w:szCs w:val="24"/>
        </w:rPr>
        <w:t>entail extensive discussion of computer internals</w:t>
      </w:r>
      <w:r>
        <w:rPr>
          <w:szCs w:val="24"/>
        </w:rPr>
        <w:t xml:space="preserve"> and </w:t>
      </w:r>
      <w:r w:rsidR="0023041E">
        <w:rPr>
          <w:szCs w:val="24"/>
        </w:rPr>
        <w:t>low level programming</w:t>
      </w:r>
      <w:r>
        <w:rPr>
          <w:szCs w:val="24"/>
        </w:rPr>
        <w:t xml:space="preserve">. </w:t>
      </w:r>
      <w:r w:rsidR="0023041E">
        <w:rPr>
          <w:szCs w:val="24"/>
        </w:rPr>
        <w:t xml:space="preserve">Instructors include the questions that test the students for goal-2. </w:t>
      </w:r>
      <w:r>
        <w:rPr>
          <w:szCs w:val="24"/>
        </w:rPr>
        <w:t xml:space="preserve">The </w:t>
      </w:r>
      <w:r w:rsidR="0023041E">
        <w:rPr>
          <w:szCs w:val="24"/>
        </w:rPr>
        <w:t>questions</w:t>
      </w:r>
      <w:r>
        <w:rPr>
          <w:szCs w:val="24"/>
        </w:rPr>
        <w:t xml:space="preserve"> are thoroughly reviewed and graded by the instructors. The instructors provide the Assessment Committee Chair </w:t>
      </w:r>
      <w:r w:rsidR="0023041E">
        <w:rPr>
          <w:szCs w:val="24"/>
        </w:rPr>
        <w:t>with the students’ responses to questions for assessment of goal-2.</w:t>
      </w:r>
    </w:p>
    <w:p w:rsidR="00A00743" w:rsidRPr="00BA7764" w:rsidRDefault="00BA7764" w:rsidP="0040446E">
      <w:pPr>
        <w:spacing w:after="0" w:line="240" w:lineRule="auto"/>
        <w:rPr>
          <w:b/>
          <w:bCs/>
          <w:u w:val="single"/>
        </w:rPr>
      </w:pPr>
      <w:r w:rsidRPr="00BA7764">
        <w:rPr>
          <w:b/>
          <w:bCs/>
          <w:u w:val="single"/>
        </w:rPr>
        <w:t xml:space="preserve">Goal </w:t>
      </w:r>
      <w:r w:rsidR="0040446E">
        <w:rPr>
          <w:b/>
          <w:bCs/>
          <w:u w:val="single"/>
        </w:rPr>
        <w:t>2</w:t>
      </w:r>
      <w:r w:rsidR="006E6037">
        <w:rPr>
          <w:b/>
          <w:bCs/>
          <w:u w:val="single"/>
        </w:rPr>
        <w:t xml:space="preserve"> Assessment</w:t>
      </w:r>
      <w:r w:rsidR="00A00743" w:rsidRPr="00BA7764">
        <w:rPr>
          <w:b/>
          <w:bCs/>
          <w:u w:val="single"/>
        </w:rPr>
        <w:t xml:space="preserve"> </w:t>
      </w:r>
      <w:r w:rsidRPr="00BA7764">
        <w:rPr>
          <w:b/>
          <w:bCs/>
          <w:u w:val="single"/>
        </w:rPr>
        <w:t>R</w:t>
      </w:r>
      <w:r w:rsidR="00A00743" w:rsidRPr="00BA7764">
        <w:rPr>
          <w:b/>
          <w:bCs/>
          <w:u w:val="single"/>
        </w:rPr>
        <w:t>esults.</w:t>
      </w:r>
    </w:p>
    <w:p w:rsidR="00A00743" w:rsidRDefault="00A00743" w:rsidP="008C6438">
      <w:pPr>
        <w:spacing w:after="0" w:line="240" w:lineRule="auto"/>
      </w:pPr>
    </w:p>
    <w:p w:rsidR="00D3565F" w:rsidRDefault="00BA7764" w:rsidP="0040446E">
      <w:pPr>
        <w:spacing w:after="0" w:line="240" w:lineRule="auto"/>
        <w:jc w:val="both"/>
      </w:pPr>
      <w:r>
        <w:t>The Instructor teaching CSIT</w:t>
      </w:r>
      <w:r w:rsidR="0023041E">
        <w:t xml:space="preserve">311 </w:t>
      </w:r>
      <w:r w:rsidR="00DD589C">
        <w:t xml:space="preserve">in Fall 2011 </w:t>
      </w:r>
      <w:r>
        <w:t>w</w:t>
      </w:r>
      <w:r w:rsidR="0023041E">
        <w:t>as</w:t>
      </w:r>
      <w:r>
        <w:t xml:space="preserve"> informed about </w:t>
      </w:r>
      <w:r w:rsidR="0023041E">
        <w:t xml:space="preserve">including the questions for testing goal-2 in </w:t>
      </w:r>
      <w:r w:rsidR="0040446E">
        <w:t>a quiz</w:t>
      </w:r>
      <w:r>
        <w:t>.</w:t>
      </w:r>
      <w:r w:rsidR="00F51344">
        <w:t xml:space="preserve"> The instructor chose to assess the students about operating systems, linking and assembling and CPU units.</w:t>
      </w:r>
      <w:r>
        <w:t xml:space="preserve"> The Instructor</w:t>
      </w:r>
      <w:r w:rsidR="00D3565F">
        <w:t xml:space="preserve"> handed over the </w:t>
      </w:r>
      <w:r w:rsidR="00F51344">
        <w:t xml:space="preserve">graded </w:t>
      </w:r>
      <w:r w:rsidR="00D3565F">
        <w:t xml:space="preserve">material to the assessment committee </w:t>
      </w:r>
      <w:r w:rsidR="0040446E">
        <w:t xml:space="preserve">chair </w:t>
      </w:r>
      <w:r w:rsidR="00DD589C">
        <w:t xml:space="preserve">and coordinator </w:t>
      </w:r>
      <w:r w:rsidR="00D3565F">
        <w:t xml:space="preserve">for processing. The committee </w:t>
      </w:r>
      <w:r w:rsidR="00774233">
        <w:t>chair</w:t>
      </w:r>
      <w:r w:rsidR="00DD589C">
        <w:t>/coordinator</w:t>
      </w:r>
      <w:r w:rsidR="00364419">
        <w:t xml:space="preserve"> used t</w:t>
      </w:r>
      <w:r w:rsidR="00D3565F">
        <w:t xml:space="preserve">he rubric </w:t>
      </w:r>
      <w:r w:rsidR="00364419">
        <w:t>sheet as in</w:t>
      </w:r>
      <w:r w:rsidR="00D3565F">
        <w:t xml:space="preserve"> Appendix-1.</w:t>
      </w:r>
    </w:p>
    <w:p w:rsidR="00364419" w:rsidRDefault="00364419" w:rsidP="00364419">
      <w:pPr>
        <w:spacing w:after="0" w:line="240" w:lineRule="auto"/>
      </w:pPr>
    </w:p>
    <w:p w:rsidR="00364419" w:rsidRDefault="00364419" w:rsidP="00DD589C">
      <w:pPr>
        <w:spacing w:after="0" w:line="240" w:lineRule="auto"/>
        <w:jc w:val="both"/>
      </w:pPr>
      <w:r>
        <w:t>The results of goal-</w:t>
      </w:r>
      <w:r w:rsidR="0040446E">
        <w:t>2</w:t>
      </w:r>
      <w:r>
        <w:t xml:space="preserve"> assessment are quite positive. The charts show the results in Figure-1,</w:t>
      </w:r>
      <w:r w:rsidR="00DD589C">
        <w:t xml:space="preserve"> 2 and 3.</w:t>
      </w:r>
      <w:r>
        <w:t xml:space="preserve"> For all the three performance indicators</w:t>
      </w:r>
      <w:r w:rsidR="00DD589C">
        <w:t xml:space="preserve"> combined</w:t>
      </w:r>
      <w:r>
        <w:t xml:space="preserve">, there is </w:t>
      </w:r>
      <w:r w:rsidR="00DD589C">
        <w:t xml:space="preserve">only one </w:t>
      </w:r>
      <w:r>
        <w:t>negative result</w:t>
      </w:r>
      <w:r w:rsidR="00DD589C">
        <w:t xml:space="preserve"> where the student </w:t>
      </w:r>
      <w:r w:rsidR="00DD589C">
        <w:lastRenderedPageBreak/>
        <w:t>failed to exhibit the understanding of CPU and its units</w:t>
      </w:r>
      <w:r>
        <w:t>. 8</w:t>
      </w:r>
      <w:r w:rsidR="00DD589C">
        <w:t>8</w:t>
      </w:r>
      <w:r>
        <w:t>% of the students are able to mee</w:t>
      </w:r>
      <w:r w:rsidR="00DD589C">
        <w:t>t or exceed the standards for operating systems and assembly or linking of programs</w:t>
      </w:r>
      <w:r>
        <w:t>.</w:t>
      </w:r>
      <w:r w:rsidR="00DD589C">
        <w:t xml:space="preserve"> 77% of the students meet or exceed the standards for understanding the CPU operation.</w:t>
      </w:r>
    </w:p>
    <w:p w:rsidR="00364419" w:rsidRDefault="00364419" w:rsidP="00364419">
      <w:pPr>
        <w:spacing w:after="0" w:line="240" w:lineRule="auto"/>
      </w:pPr>
    </w:p>
    <w:p w:rsidR="00364419" w:rsidRDefault="00475B2E" w:rsidP="00364419">
      <w:pPr>
        <w:spacing w:after="0" w:line="240" w:lineRule="auto"/>
        <w:jc w:val="center"/>
      </w:pPr>
      <w:r w:rsidRPr="00475B2E">
        <w:rPr>
          <w:noProof/>
        </w:rPr>
        <w:drawing>
          <wp:inline distT="0" distB="0" distL="0" distR="0">
            <wp:extent cx="4572000" cy="2743200"/>
            <wp:effectExtent l="38100" t="19050" r="38100" b="1905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75B2E" w:rsidRDefault="00475B2E" w:rsidP="006C7505">
      <w:pPr>
        <w:spacing w:after="0" w:line="240" w:lineRule="auto"/>
        <w:jc w:val="center"/>
      </w:pPr>
    </w:p>
    <w:p w:rsidR="00475B2E" w:rsidRDefault="00475B2E" w:rsidP="006C7505">
      <w:pPr>
        <w:spacing w:after="0" w:line="240" w:lineRule="auto"/>
        <w:jc w:val="center"/>
      </w:pPr>
    </w:p>
    <w:p w:rsidR="00364419" w:rsidRDefault="00364419" w:rsidP="00475B2E">
      <w:pPr>
        <w:spacing w:after="0" w:line="240" w:lineRule="auto"/>
        <w:jc w:val="center"/>
      </w:pPr>
      <w:r>
        <w:t xml:space="preserve">Figure 1: </w:t>
      </w:r>
      <w:r w:rsidR="00475B2E">
        <w:t xml:space="preserve">Operating Systems </w:t>
      </w:r>
      <w:r>
        <w:t>Performance Indicator</w:t>
      </w:r>
      <w:r w:rsidR="006C7505">
        <w:t xml:space="preserve"> </w:t>
      </w:r>
      <w:r>
        <w:t>Results</w:t>
      </w:r>
    </w:p>
    <w:p w:rsidR="00D3565F" w:rsidRDefault="00D3565F" w:rsidP="00D3565F">
      <w:pPr>
        <w:spacing w:after="0" w:line="240" w:lineRule="auto"/>
      </w:pPr>
    </w:p>
    <w:p w:rsidR="00364419" w:rsidRDefault="00BA7764" w:rsidP="00971FB7">
      <w:pPr>
        <w:spacing w:after="0" w:line="240" w:lineRule="auto"/>
      </w:pPr>
      <w:r>
        <w:t xml:space="preserve"> </w:t>
      </w:r>
    </w:p>
    <w:p w:rsidR="006C7505" w:rsidRDefault="006C7505" w:rsidP="006C7505">
      <w:pPr>
        <w:spacing w:after="0" w:line="240" w:lineRule="auto"/>
      </w:pPr>
    </w:p>
    <w:p w:rsidR="006C7505" w:rsidRDefault="00475B2E" w:rsidP="006C7505">
      <w:pPr>
        <w:spacing w:after="0" w:line="240" w:lineRule="auto"/>
        <w:jc w:val="center"/>
      </w:pPr>
      <w:r w:rsidRPr="00475B2E">
        <w:rPr>
          <w:noProof/>
        </w:rPr>
        <w:drawing>
          <wp:inline distT="0" distB="0" distL="0" distR="0">
            <wp:extent cx="4572000" cy="2876550"/>
            <wp:effectExtent l="38100" t="19050" r="1905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5B2E" w:rsidRDefault="00475B2E" w:rsidP="006C7505">
      <w:pPr>
        <w:spacing w:after="0" w:line="240" w:lineRule="auto"/>
        <w:jc w:val="center"/>
      </w:pPr>
    </w:p>
    <w:p w:rsidR="00475B2E" w:rsidRDefault="00475B2E" w:rsidP="006C7505">
      <w:pPr>
        <w:spacing w:after="0" w:line="240" w:lineRule="auto"/>
        <w:jc w:val="center"/>
      </w:pPr>
    </w:p>
    <w:p w:rsidR="006C7505" w:rsidRDefault="006C7505" w:rsidP="00475B2E">
      <w:pPr>
        <w:spacing w:after="0" w:line="240" w:lineRule="auto"/>
        <w:jc w:val="center"/>
      </w:pPr>
      <w:r>
        <w:t xml:space="preserve">Figure 2: </w:t>
      </w:r>
      <w:r w:rsidR="00475B2E">
        <w:t xml:space="preserve">Assembly and Linking </w:t>
      </w:r>
      <w:r>
        <w:t>Performance Indicator Results</w:t>
      </w:r>
    </w:p>
    <w:p w:rsidR="006C7505" w:rsidRDefault="006C7505" w:rsidP="006C7505">
      <w:pPr>
        <w:spacing w:after="0" w:line="240" w:lineRule="auto"/>
        <w:jc w:val="center"/>
      </w:pPr>
    </w:p>
    <w:p w:rsidR="00A00743" w:rsidRDefault="006C7505" w:rsidP="006C7505">
      <w:pPr>
        <w:spacing w:after="0" w:line="240" w:lineRule="auto"/>
      </w:pPr>
      <w:r>
        <w:lastRenderedPageBreak/>
        <w:t>.</w:t>
      </w:r>
    </w:p>
    <w:p w:rsidR="006C7505" w:rsidRDefault="006C7505" w:rsidP="006C7505">
      <w:pPr>
        <w:spacing w:after="0" w:line="240" w:lineRule="auto"/>
      </w:pPr>
    </w:p>
    <w:p w:rsidR="006C7505" w:rsidRDefault="00475B2E" w:rsidP="006C7505">
      <w:pPr>
        <w:spacing w:after="0" w:line="240" w:lineRule="auto"/>
        <w:jc w:val="center"/>
      </w:pPr>
      <w:r w:rsidRPr="00475B2E">
        <w:rPr>
          <w:noProof/>
        </w:rPr>
        <w:drawing>
          <wp:inline distT="0" distB="0" distL="0" distR="0">
            <wp:extent cx="4572000" cy="2743200"/>
            <wp:effectExtent l="38100" t="19050" r="19050"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5B2E" w:rsidRDefault="00475B2E" w:rsidP="006C7505">
      <w:pPr>
        <w:spacing w:after="0" w:line="240" w:lineRule="auto"/>
        <w:jc w:val="center"/>
      </w:pPr>
    </w:p>
    <w:p w:rsidR="00475B2E" w:rsidRDefault="00475B2E" w:rsidP="006C7505">
      <w:pPr>
        <w:spacing w:after="0" w:line="240" w:lineRule="auto"/>
        <w:jc w:val="center"/>
      </w:pPr>
    </w:p>
    <w:p w:rsidR="006C7505" w:rsidRDefault="006C7505" w:rsidP="00DD589C">
      <w:pPr>
        <w:spacing w:after="0" w:line="240" w:lineRule="auto"/>
        <w:jc w:val="center"/>
      </w:pPr>
      <w:r>
        <w:t xml:space="preserve">Figure 3: </w:t>
      </w:r>
      <w:r w:rsidR="00DD589C">
        <w:t xml:space="preserve">CPU Operation </w:t>
      </w:r>
      <w:r>
        <w:t>Performance Indicator Results</w:t>
      </w:r>
    </w:p>
    <w:p w:rsidR="006C7505" w:rsidRDefault="006C7505" w:rsidP="006C7505">
      <w:pPr>
        <w:spacing w:after="0" w:line="240" w:lineRule="auto"/>
      </w:pPr>
    </w:p>
    <w:p w:rsidR="004265DC" w:rsidRDefault="004265DC" w:rsidP="008C6438">
      <w:pPr>
        <w:spacing w:after="0" w:line="240" w:lineRule="auto"/>
      </w:pPr>
    </w:p>
    <w:p w:rsidR="00D22E40" w:rsidRPr="00971FB7" w:rsidRDefault="00971FB7" w:rsidP="008C6438">
      <w:pPr>
        <w:spacing w:after="0" w:line="240" w:lineRule="auto"/>
        <w:rPr>
          <w:b/>
          <w:bCs/>
          <w:u w:val="single"/>
        </w:rPr>
      </w:pPr>
      <w:r w:rsidRPr="00971FB7">
        <w:rPr>
          <w:b/>
          <w:bCs/>
          <w:u w:val="single"/>
        </w:rPr>
        <w:t>CONCLUSION</w:t>
      </w:r>
    </w:p>
    <w:p w:rsidR="00971FB7" w:rsidRDefault="00971FB7" w:rsidP="008C6438">
      <w:pPr>
        <w:spacing w:after="0" w:line="240" w:lineRule="auto"/>
      </w:pPr>
    </w:p>
    <w:p w:rsidR="00D3565F" w:rsidRDefault="00DD589C" w:rsidP="00971FB7">
      <w:r>
        <w:t xml:space="preserve">It is </w:t>
      </w:r>
      <w:r w:rsidR="00971FB7">
        <w:t>clear</w:t>
      </w:r>
      <w:r>
        <w:t xml:space="preserve"> that the students of CSIT311 have exhibited </w:t>
      </w:r>
      <w:r w:rsidR="00971FB7">
        <w:t>excellent understanding of the basic concepts involved  in computer organization and system software. Since these courses (CSIT311/CSIT312) do not emphasize the topics of disk drives and digital media in detail, it is recommended that the department should not include Question 3 in future for assessment of goal-2. It was noted that the lowest score of 77% was in response to the question about CPU and its functions. It is recommended that the department convey to the instructors of CSIT311 and CSIT312 the  concern that the students need further exposure to the CPU and its various  functions and sub-units.</w:t>
      </w:r>
    </w:p>
    <w:p w:rsidR="00971FB7" w:rsidRDefault="00971FB7" w:rsidP="00971FB7"/>
    <w:p w:rsidR="00971FB7" w:rsidRDefault="00971FB7" w:rsidP="00971FB7"/>
    <w:p w:rsidR="00971FB7" w:rsidRDefault="00971FB7" w:rsidP="00971FB7"/>
    <w:p w:rsidR="00971FB7" w:rsidRDefault="00971FB7" w:rsidP="00971FB7"/>
    <w:p w:rsidR="00971FB7" w:rsidRDefault="00971FB7" w:rsidP="00971FB7"/>
    <w:p w:rsidR="00971FB7" w:rsidRDefault="00971FB7" w:rsidP="00971FB7"/>
    <w:p w:rsidR="00971FB7" w:rsidRDefault="00971FB7" w:rsidP="00971FB7"/>
    <w:p w:rsidR="00971FB7" w:rsidRDefault="00971FB7" w:rsidP="00971FB7"/>
    <w:p w:rsidR="00971FB7" w:rsidRDefault="00971FB7" w:rsidP="00971FB7"/>
    <w:p w:rsidR="00A76BAA" w:rsidRPr="00971FB7" w:rsidRDefault="00774233" w:rsidP="008C6438">
      <w:pPr>
        <w:spacing w:after="0" w:line="240" w:lineRule="auto"/>
        <w:rPr>
          <w:b/>
          <w:bCs/>
          <w:sz w:val="24"/>
          <w:szCs w:val="24"/>
        </w:rPr>
      </w:pPr>
      <w:r w:rsidRPr="00971FB7">
        <w:rPr>
          <w:b/>
          <w:bCs/>
          <w:sz w:val="24"/>
          <w:szCs w:val="24"/>
        </w:rPr>
        <w:t>APPENDIX-I</w:t>
      </w:r>
    </w:p>
    <w:p w:rsidR="0023041E" w:rsidRDefault="0023041E" w:rsidP="0023041E"/>
    <w:p w:rsidR="0023041E" w:rsidRDefault="0023041E" w:rsidP="0023041E">
      <w:pPr>
        <w:ind w:left="2880" w:firstLine="720"/>
      </w:pPr>
      <w:r>
        <w:rPr>
          <w:noProof/>
        </w:rPr>
        <w:drawing>
          <wp:anchor distT="0" distB="0" distL="114300" distR="114300" simplePos="0" relativeHeight="251664384" behindDoc="1" locked="0" layoutInCell="1" allowOverlap="1">
            <wp:simplePos x="0" y="0"/>
            <wp:positionH relativeFrom="column">
              <wp:posOffset>83820</wp:posOffset>
            </wp:positionH>
            <wp:positionV relativeFrom="paragraph">
              <wp:posOffset>-175260</wp:posOffset>
            </wp:positionV>
            <wp:extent cx="1685925" cy="857250"/>
            <wp:effectExtent l="1905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85925" cy="857250"/>
                    </a:xfrm>
                    <a:prstGeom prst="rect">
                      <a:avLst/>
                    </a:prstGeom>
                    <a:noFill/>
                    <a:ln w="9525">
                      <a:noFill/>
                      <a:miter lim="800000"/>
                      <a:headEnd/>
                      <a:tailEnd/>
                    </a:ln>
                  </pic:spPr>
                </pic:pic>
              </a:graphicData>
            </a:graphic>
          </wp:anchor>
        </w:drawing>
      </w:r>
      <w:r>
        <w:t>State University of New York at Fredonia</w:t>
      </w:r>
    </w:p>
    <w:p w:rsidR="0023041E" w:rsidRDefault="0023041E" w:rsidP="0023041E">
      <w:pPr>
        <w:ind w:left="2880" w:firstLine="720"/>
      </w:pPr>
      <w:r>
        <w:t>Department of Computer and Information Sciences</w:t>
      </w:r>
    </w:p>
    <w:p w:rsidR="0023041E" w:rsidRDefault="0023041E" w:rsidP="0023041E">
      <w:pPr>
        <w:ind w:left="2880" w:firstLine="720"/>
      </w:pPr>
      <w:r>
        <w:t>2154 Fenton Hall (716) 673-4820</w:t>
      </w:r>
    </w:p>
    <w:p w:rsidR="0023041E" w:rsidRDefault="0023041E" w:rsidP="0023041E">
      <w:pPr>
        <w:spacing w:before="14" w:line="302" w:lineRule="exact"/>
        <w:rPr>
          <w:b/>
          <w:bCs/>
          <w:sz w:val="26"/>
          <w:szCs w:val="26"/>
        </w:rPr>
      </w:pPr>
    </w:p>
    <w:p w:rsidR="0023041E" w:rsidRDefault="0023041E" w:rsidP="0023041E">
      <w:pPr>
        <w:jc w:val="center"/>
      </w:pPr>
    </w:p>
    <w:p w:rsidR="0023041E" w:rsidRPr="00E5225B" w:rsidRDefault="0023041E" w:rsidP="0023041E">
      <w:pPr>
        <w:jc w:val="center"/>
        <w:rPr>
          <w:b/>
          <w:sz w:val="32"/>
        </w:rPr>
      </w:pPr>
      <w:r>
        <w:rPr>
          <w:b/>
          <w:sz w:val="32"/>
        </w:rPr>
        <w:t>QUESTION</w:t>
      </w:r>
      <w:r w:rsidRPr="00E5225B">
        <w:rPr>
          <w:b/>
          <w:sz w:val="32"/>
        </w:rPr>
        <w:t xml:space="preserve"> SHEET FOR ASSESSMENT OF GOAL </w:t>
      </w:r>
      <w:r>
        <w:rPr>
          <w:b/>
          <w:sz w:val="32"/>
        </w:rPr>
        <w:t>2</w:t>
      </w:r>
    </w:p>
    <w:p w:rsidR="0023041E" w:rsidRPr="00BF62E5" w:rsidRDefault="0023041E" w:rsidP="0023041E">
      <w:pPr>
        <w:jc w:val="center"/>
        <w:rPr>
          <w:b/>
          <w:i/>
        </w:rPr>
      </w:pPr>
      <w:r w:rsidRPr="00BF62E5">
        <w:rPr>
          <w:b/>
          <w:i/>
          <w:szCs w:val="24"/>
        </w:rPr>
        <w:t>“</w:t>
      </w:r>
      <w:r w:rsidRPr="008617D5">
        <w:rPr>
          <w:b/>
          <w:i/>
          <w:szCs w:val="24"/>
        </w:rPr>
        <w:t>Be familiar with the computer organization and system software</w:t>
      </w:r>
      <w:r w:rsidRPr="00BF62E5">
        <w:rPr>
          <w:b/>
          <w:i/>
          <w:szCs w:val="24"/>
        </w:rPr>
        <w:t>”</w:t>
      </w:r>
    </w:p>
    <w:p w:rsidR="0023041E" w:rsidRDefault="0023041E" w:rsidP="0023041E">
      <w:r>
        <w:t>The students are asked to answer the following questions:</w:t>
      </w:r>
    </w:p>
    <w:p w:rsidR="0023041E" w:rsidRDefault="0023041E" w:rsidP="0023041E">
      <w:pPr>
        <w:numPr>
          <w:ilvl w:val="0"/>
          <w:numId w:val="2"/>
        </w:numPr>
        <w:spacing w:after="0" w:line="240" w:lineRule="auto"/>
      </w:pPr>
      <w:r>
        <w:t>(system software) Distinguish between the terms “translation,” “interpretation,” and “compilation.”</w:t>
      </w:r>
    </w:p>
    <w:p w:rsidR="0023041E" w:rsidRDefault="0023041E" w:rsidP="0023041E">
      <w:pPr>
        <w:numPr>
          <w:ilvl w:val="0"/>
          <w:numId w:val="2"/>
        </w:numPr>
        <w:spacing w:after="0" w:line="240" w:lineRule="auto"/>
      </w:pPr>
      <w:r>
        <w:t>(system software) Describe the functions of the operating system.</w:t>
      </w:r>
    </w:p>
    <w:p w:rsidR="0023041E" w:rsidRDefault="0023041E" w:rsidP="0023041E">
      <w:pPr>
        <w:numPr>
          <w:ilvl w:val="0"/>
          <w:numId w:val="2"/>
        </w:numPr>
        <w:spacing w:after="0" w:line="240" w:lineRule="auto"/>
      </w:pPr>
      <w:r>
        <w:t>(computer organization) Describe various storage media that could be used as secondary storage devices. Describe major characteristics of disk storage.</w:t>
      </w:r>
    </w:p>
    <w:p w:rsidR="0023041E" w:rsidRDefault="0023041E" w:rsidP="0023041E">
      <w:pPr>
        <w:numPr>
          <w:ilvl w:val="0"/>
          <w:numId w:val="2"/>
        </w:numPr>
        <w:spacing w:after="0" w:line="240" w:lineRule="auto"/>
      </w:pPr>
      <w:r>
        <w:t>(computer organization) Describe the functions of CPU.</w:t>
      </w:r>
    </w:p>
    <w:p w:rsidR="0023041E" w:rsidRDefault="0023041E" w:rsidP="0023041E">
      <w:pPr>
        <w:ind w:left="720"/>
      </w:pPr>
    </w:p>
    <w:p w:rsidR="0023041E" w:rsidRDefault="0023041E" w:rsidP="0023041E">
      <w:r>
        <w:t>The Assessment Committee evaluates each question using the scale:</w:t>
      </w:r>
    </w:p>
    <w:p w:rsidR="0023041E" w:rsidRDefault="0023041E" w:rsidP="0023041E">
      <w:pPr>
        <w:ind w:left="720"/>
      </w:pPr>
    </w:p>
    <w:p w:rsidR="0023041E" w:rsidRDefault="0023041E" w:rsidP="0023041E">
      <w:pPr>
        <w:pStyle w:val="NormalWeb"/>
        <w:spacing w:before="0" w:beforeAutospacing="0" w:after="0" w:afterAutospacing="0"/>
        <w:jc w:val="both"/>
        <w:rPr>
          <w:i/>
        </w:rPr>
      </w:pPr>
      <w:r>
        <w:rPr>
          <w:i/>
        </w:rPr>
        <w:t>Inadequate</w:t>
      </w:r>
    </w:p>
    <w:p w:rsidR="0023041E" w:rsidRDefault="0023041E" w:rsidP="0023041E">
      <w:pPr>
        <w:pStyle w:val="NormalWeb"/>
        <w:spacing w:before="0" w:beforeAutospacing="0" w:after="0" w:afterAutospacing="0"/>
        <w:jc w:val="both"/>
        <w:rPr>
          <w:i/>
        </w:rPr>
      </w:pPr>
      <w:r>
        <w:rPr>
          <w:i/>
        </w:rPr>
        <w:t>Approaches Standards</w:t>
      </w:r>
    </w:p>
    <w:p w:rsidR="0023041E" w:rsidRDefault="0023041E" w:rsidP="0023041E">
      <w:pPr>
        <w:pStyle w:val="NormalWeb"/>
        <w:spacing w:before="0" w:beforeAutospacing="0" w:after="0" w:afterAutospacing="0"/>
        <w:jc w:val="both"/>
        <w:rPr>
          <w:i/>
        </w:rPr>
      </w:pPr>
      <w:r>
        <w:rPr>
          <w:i/>
        </w:rPr>
        <w:t>Meets Standards</w:t>
      </w:r>
    </w:p>
    <w:p w:rsidR="0023041E" w:rsidRDefault="0023041E" w:rsidP="0023041E">
      <w:pPr>
        <w:pStyle w:val="NormalWeb"/>
        <w:spacing w:before="0" w:beforeAutospacing="0" w:after="0" w:afterAutospacing="0"/>
        <w:jc w:val="both"/>
        <w:rPr>
          <w:i/>
        </w:rPr>
      </w:pPr>
      <w:r>
        <w:rPr>
          <w:i/>
        </w:rPr>
        <w:t>Exceeds Standards</w:t>
      </w:r>
    </w:p>
    <w:p w:rsidR="0023041E" w:rsidRPr="00485BB8" w:rsidRDefault="0023041E" w:rsidP="0023041E">
      <w:pPr>
        <w:pStyle w:val="NormalWeb"/>
        <w:spacing w:before="0" w:beforeAutospacing="0" w:after="0" w:afterAutospacing="0"/>
        <w:rPr>
          <w:i/>
        </w:rPr>
      </w:pPr>
    </w:p>
    <w:p w:rsidR="0023041E" w:rsidRDefault="0023041E" w:rsidP="0023041E"/>
    <w:p w:rsidR="00774233" w:rsidRDefault="00774233" w:rsidP="0023041E"/>
    <w:p w:rsidR="00774233" w:rsidRDefault="00774233" w:rsidP="0023041E"/>
    <w:p w:rsidR="00774233" w:rsidRDefault="00774233" w:rsidP="0023041E"/>
    <w:p w:rsidR="00774233" w:rsidRDefault="00774233" w:rsidP="0023041E"/>
    <w:p w:rsidR="0023041E" w:rsidRPr="00971FB7" w:rsidRDefault="0023041E" w:rsidP="00971FB7">
      <w:pPr>
        <w:rPr>
          <w:b/>
          <w:i/>
          <w:sz w:val="20"/>
        </w:rPr>
      </w:pPr>
      <w:r w:rsidRPr="00FF44BC">
        <w:rPr>
          <w:b/>
          <w:i/>
          <w:sz w:val="20"/>
        </w:rPr>
        <w:t>Prepared by Dr. Barneva</w:t>
      </w:r>
    </w:p>
    <w:sectPr w:rsidR="0023041E" w:rsidRPr="00971FB7" w:rsidSect="008A60E9">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944" w:rsidRDefault="00161944" w:rsidP="00D3565F">
      <w:pPr>
        <w:spacing w:after="0" w:line="240" w:lineRule="auto"/>
      </w:pPr>
      <w:r>
        <w:separator/>
      </w:r>
    </w:p>
  </w:endnote>
  <w:endnote w:type="continuationSeparator" w:id="1">
    <w:p w:rsidR="00161944" w:rsidRDefault="00161944" w:rsidP="00D35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944" w:rsidRDefault="00161944" w:rsidP="00D3565F">
      <w:pPr>
        <w:spacing w:after="0" w:line="240" w:lineRule="auto"/>
      </w:pPr>
      <w:r>
        <w:separator/>
      </w:r>
    </w:p>
  </w:footnote>
  <w:footnote w:type="continuationSeparator" w:id="1">
    <w:p w:rsidR="00161944" w:rsidRDefault="00161944" w:rsidP="00D356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65F" w:rsidRDefault="00D3565F">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247B4"/>
    <w:multiLevelType w:val="hybridMultilevel"/>
    <w:tmpl w:val="3F8C3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03DB9"/>
    <w:multiLevelType w:val="hybridMultilevel"/>
    <w:tmpl w:val="CD3C03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efaultTabStop w:val="720"/>
  <w:characterSpacingControl w:val="doNotCompress"/>
  <w:footnotePr>
    <w:footnote w:id="0"/>
    <w:footnote w:id="1"/>
  </w:footnotePr>
  <w:endnotePr>
    <w:endnote w:id="0"/>
    <w:endnote w:id="1"/>
  </w:endnotePr>
  <w:compat/>
  <w:rsids>
    <w:rsidRoot w:val="00967928"/>
    <w:rsid w:val="00032AD8"/>
    <w:rsid w:val="00051A49"/>
    <w:rsid w:val="00117556"/>
    <w:rsid w:val="00161944"/>
    <w:rsid w:val="00221A39"/>
    <w:rsid w:val="0023041E"/>
    <w:rsid w:val="00255F5D"/>
    <w:rsid w:val="003606A3"/>
    <w:rsid w:val="00364419"/>
    <w:rsid w:val="0040446E"/>
    <w:rsid w:val="00420282"/>
    <w:rsid w:val="004265DC"/>
    <w:rsid w:val="00475B2E"/>
    <w:rsid w:val="004F74AD"/>
    <w:rsid w:val="00530D30"/>
    <w:rsid w:val="006C7505"/>
    <w:rsid w:val="006E6037"/>
    <w:rsid w:val="00774233"/>
    <w:rsid w:val="008A60E9"/>
    <w:rsid w:val="008C6438"/>
    <w:rsid w:val="00967928"/>
    <w:rsid w:val="00971FB7"/>
    <w:rsid w:val="00A00743"/>
    <w:rsid w:val="00A76BAA"/>
    <w:rsid w:val="00AA5BD0"/>
    <w:rsid w:val="00AB47DC"/>
    <w:rsid w:val="00B34B1F"/>
    <w:rsid w:val="00BA7764"/>
    <w:rsid w:val="00C95EAD"/>
    <w:rsid w:val="00CE1BD1"/>
    <w:rsid w:val="00D22E40"/>
    <w:rsid w:val="00D3565F"/>
    <w:rsid w:val="00DD4243"/>
    <w:rsid w:val="00DD589C"/>
    <w:rsid w:val="00F51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56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565F"/>
  </w:style>
  <w:style w:type="paragraph" w:styleId="Footer">
    <w:name w:val="footer"/>
    <w:basedOn w:val="Normal"/>
    <w:link w:val="FooterChar"/>
    <w:uiPriority w:val="99"/>
    <w:semiHidden/>
    <w:unhideWhenUsed/>
    <w:rsid w:val="00D356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565F"/>
  </w:style>
  <w:style w:type="paragraph" w:styleId="BalloonText">
    <w:name w:val="Balloon Text"/>
    <w:basedOn w:val="Normal"/>
    <w:link w:val="BalloonTextChar"/>
    <w:uiPriority w:val="99"/>
    <w:semiHidden/>
    <w:unhideWhenUsed/>
    <w:rsid w:val="00364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419"/>
    <w:rPr>
      <w:rFonts w:ascii="Tahoma" w:hAnsi="Tahoma" w:cs="Tahoma"/>
      <w:sz w:val="16"/>
      <w:szCs w:val="16"/>
    </w:rPr>
  </w:style>
  <w:style w:type="paragraph" w:styleId="ListParagraph">
    <w:name w:val="List Paragraph"/>
    <w:basedOn w:val="Normal"/>
    <w:uiPriority w:val="34"/>
    <w:qFormat/>
    <w:rsid w:val="0023041E"/>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paragraph" w:styleId="NormalWeb">
    <w:name w:val="Normal (Web)"/>
    <w:basedOn w:val="Normal"/>
    <w:uiPriority w:val="99"/>
    <w:unhideWhenUsed/>
    <w:rsid w:val="002304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unaid\Documents\dept%20work\assessment%202010\csit311Fall20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unaid\Documents\dept%20work\assessment%202010\csit311Fall20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unaid\Documents\dept%20work\assessment%202010\csit311Fall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a:pPr>
            <a:r>
              <a:rPr lang="en-US"/>
              <a:t> Operating Systems</a:t>
            </a:r>
          </a:p>
        </c:rich>
      </c:tx>
    </c:title>
    <c:plotArea>
      <c:layout/>
      <c:barChart>
        <c:barDir val="col"/>
        <c:grouping val="clustered"/>
        <c:ser>
          <c:idx val="0"/>
          <c:order val="0"/>
          <c:cat>
            <c:strRef>
              <c:f>CSIT221!$D$4:$G$4</c:f>
              <c:strCache>
                <c:ptCount val="4"/>
                <c:pt idx="0">
                  <c:v>Inadequate</c:v>
                </c:pt>
                <c:pt idx="1">
                  <c:v>Approaches</c:v>
                </c:pt>
                <c:pt idx="2">
                  <c:v>Meets</c:v>
                </c:pt>
                <c:pt idx="3">
                  <c:v>Exceeds</c:v>
                </c:pt>
              </c:strCache>
            </c:strRef>
          </c:cat>
          <c:val>
            <c:numRef>
              <c:f>CSIT221!$D$5:$G$5</c:f>
              <c:numCache>
                <c:formatCode>General</c:formatCode>
                <c:ptCount val="4"/>
                <c:pt idx="1">
                  <c:v>2</c:v>
                </c:pt>
                <c:pt idx="2">
                  <c:v>1</c:v>
                </c:pt>
                <c:pt idx="3">
                  <c:v>15</c:v>
                </c:pt>
              </c:numCache>
            </c:numRef>
          </c:val>
        </c:ser>
        <c:gapWidth val="75"/>
        <c:axId val="166571008"/>
        <c:axId val="166638336"/>
      </c:barChart>
      <c:catAx>
        <c:axId val="166571008"/>
        <c:scaling>
          <c:orientation val="minMax"/>
        </c:scaling>
        <c:axPos val="b"/>
        <c:majorTickMark val="none"/>
        <c:tickLblPos val="nextTo"/>
        <c:crossAx val="166638336"/>
        <c:crosses val="autoZero"/>
        <c:auto val="1"/>
        <c:lblAlgn val="ctr"/>
        <c:lblOffset val="100"/>
      </c:catAx>
      <c:valAx>
        <c:axId val="166638336"/>
        <c:scaling>
          <c:orientation val="minMax"/>
        </c:scaling>
        <c:axPos val="l"/>
        <c:majorGridlines/>
        <c:numFmt formatCode="General" sourceLinked="1"/>
        <c:majorTickMark val="none"/>
        <c:tickLblPos val="nextTo"/>
        <c:crossAx val="166571008"/>
        <c:crosses val="autoZero"/>
        <c:crossBetween val="between"/>
        <c:majorUnit val="1"/>
      </c:valAx>
    </c:plotArea>
    <c:plotVisOnly val="1"/>
  </c:chart>
  <c:spPr>
    <a:ln w="47625">
      <a:solidFill>
        <a:srgbClr val="00206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5"/>
  <c:chart>
    <c:title>
      <c:tx>
        <c:rich>
          <a:bodyPr/>
          <a:lstStyle/>
          <a:p>
            <a:pPr>
              <a:defRPr/>
            </a:pPr>
            <a:r>
              <a:rPr lang="en-US"/>
              <a:t>Understanding Assembly and </a:t>
            </a:r>
            <a:r>
              <a:rPr lang="en-US" baseline="0"/>
              <a:t>Linking of Programs</a:t>
            </a:r>
            <a:endParaRPr lang="en-US"/>
          </a:p>
        </c:rich>
      </c:tx>
    </c:title>
    <c:plotArea>
      <c:layout/>
      <c:barChart>
        <c:barDir val="col"/>
        <c:grouping val="clustered"/>
        <c:ser>
          <c:idx val="0"/>
          <c:order val="0"/>
          <c:cat>
            <c:strRef>
              <c:f>CSIT221!$D$26:$G$26</c:f>
              <c:strCache>
                <c:ptCount val="4"/>
                <c:pt idx="0">
                  <c:v>Inadequate</c:v>
                </c:pt>
                <c:pt idx="1">
                  <c:v>Approaches</c:v>
                </c:pt>
                <c:pt idx="2">
                  <c:v>Meets</c:v>
                </c:pt>
                <c:pt idx="3">
                  <c:v>Exceeds</c:v>
                </c:pt>
              </c:strCache>
            </c:strRef>
          </c:cat>
          <c:val>
            <c:numRef>
              <c:f>CSIT221!$D$27:$G$27</c:f>
              <c:numCache>
                <c:formatCode>General</c:formatCode>
                <c:ptCount val="4"/>
                <c:pt idx="0">
                  <c:v>0</c:v>
                </c:pt>
                <c:pt idx="1">
                  <c:v>2</c:v>
                </c:pt>
                <c:pt idx="2">
                  <c:v>4</c:v>
                </c:pt>
                <c:pt idx="3">
                  <c:v>12</c:v>
                </c:pt>
              </c:numCache>
            </c:numRef>
          </c:val>
        </c:ser>
        <c:axId val="166674432"/>
        <c:axId val="166675968"/>
      </c:barChart>
      <c:catAx>
        <c:axId val="166674432"/>
        <c:scaling>
          <c:orientation val="minMax"/>
        </c:scaling>
        <c:axPos val="b"/>
        <c:majorTickMark val="none"/>
        <c:tickLblPos val="nextTo"/>
        <c:crossAx val="166675968"/>
        <c:crosses val="autoZero"/>
        <c:auto val="1"/>
        <c:lblAlgn val="ctr"/>
        <c:lblOffset val="100"/>
      </c:catAx>
      <c:valAx>
        <c:axId val="166675968"/>
        <c:scaling>
          <c:orientation val="minMax"/>
        </c:scaling>
        <c:axPos val="l"/>
        <c:majorGridlines/>
        <c:numFmt formatCode="General" sourceLinked="1"/>
        <c:majorTickMark val="none"/>
        <c:tickLblPos val="nextTo"/>
        <c:crossAx val="166674432"/>
        <c:crosses val="autoZero"/>
        <c:crossBetween val="between"/>
      </c:valAx>
    </c:plotArea>
    <c:plotVisOnly val="1"/>
  </c:chart>
  <c:spPr>
    <a:ln w="34925">
      <a:solidFill>
        <a:srgbClr val="002060"/>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6"/>
  <c:chart>
    <c:title>
      <c:tx>
        <c:rich>
          <a:bodyPr/>
          <a:lstStyle/>
          <a:p>
            <a:pPr>
              <a:defRPr/>
            </a:pPr>
            <a:r>
              <a:rPr lang="en-US"/>
              <a:t>CPU Functions</a:t>
            </a:r>
          </a:p>
        </c:rich>
      </c:tx>
    </c:title>
    <c:plotArea>
      <c:layout/>
      <c:barChart>
        <c:barDir val="col"/>
        <c:grouping val="clustered"/>
        <c:ser>
          <c:idx val="0"/>
          <c:order val="0"/>
          <c:cat>
            <c:strRef>
              <c:f>CSIT221!$D$44:$G$44</c:f>
              <c:strCache>
                <c:ptCount val="4"/>
                <c:pt idx="0">
                  <c:v>Inadequate</c:v>
                </c:pt>
                <c:pt idx="1">
                  <c:v>Approaches</c:v>
                </c:pt>
                <c:pt idx="2">
                  <c:v>Meets</c:v>
                </c:pt>
                <c:pt idx="3">
                  <c:v>Exceeds</c:v>
                </c:pt>
              </c:strCache>
            </c:strRef>
          </c:cat>
          <c:val>
            <c:numRef>
              <c:f>CSIT221!$D$45:$G$45</c:f>
              <c:numCache>
                <c:formatCode>General</c:formatCode>
                <c:ptCount val="4"/>
                <c:pt idx="0">
                  <c:v>1</c:v>
                </c:pt>
                <c:pt idx="1">
                  <c:v>3</c:v>
                </c:pt>
                <c:pt idx="2">
                  <c:v>0</c:v>
                </c:pt>
                <c:pt idx="3">
                  <c:v>14</c:v>
                </c:pt>
              </c:numCache>
            </c:numRef>
          </c:val>
        </c:ser>
        <c:axId val="166687488"/>
        <c:axId val="166689024"/>
      </c:barChart>
      <c:catAx>
        <c:axId val="166687488"/>
        <c:scaling>
          <c:orientation val="minMax"/>
        </c:scaling>
        <c:axPos val="b"/>
        <c:majorTickMark val="none"/>
        <c:tickLblPos val="nextTo"/>
        <c:crossAx val="166689024"/>
        <c:crosses val="autoZero"/>
        <c:auto val="1"/>
        <c:lblAlgn val="ctr"/>
        <c:lblOffset val="100"/>
      </c:catAx>
      <c:valAx>
        <c:axId val="166689024"/>
        <c:scaling>
          <c:orientation val="minMax"/>
        </c:scaling>
        <c:axPos val="l"/>
        <c:majorGridlines/>
        <c:numFmt formatCode="General" sourceLinked="1"/>
        <c:majorTickMark val="none"/>
        <c:tickLblPos val="nextTo"/>
        <c:crossAx val="166687488"/>
        <c:crosses val="autoZero"/>
        <c:crossBetween val="between"/>
        <c:majorUnit val="1"/>
      </c:valAx>
    </c:plotArea>
    <c:plotVisOnly val="1"/>
  </c:chart>
  <c:spPr>
    <a:ln w="38100">
      <a:solidFill>
        <a:srgbClr val="00206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Junaid Zubairi</dc:creator>
  <cp:lastModifiedBy>barneva</cp:lastModifiedBy>
  <cp:revision>2</cp:revision>
  <cp:lastPrinted>2011-01-24T18:59:00Z</cp:lastPrinted>
  <dcterms:created xsi:type="dcterms:W3CDTF">2012-02-11T01:43:00Z</dcterms:created>
  <dcterms:modified xsi:type="dcterms:W3CDTF">2012-02-11T01:43:00Z</dcterms:modified>
</cp:coreProperties>
</file>